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97" w:rsidRPr="008F0F6B" w:rsidRDefault="008910CA" w:rsidP="001B7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F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РЕГУЛЯТОРНОГО ВПЛИВУ </w:t>
      </w:r>
    </w:p>
    <w:p w:rsidR="00B40242" w:rsidRDefault="008910CA" w:rsidP="001B7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F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proofErr w:type="spellStart"/>
      <w:r w:rsidRPr="008F0F6B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8F0F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регуляторного акта «Про затвердження норм надання послуг </w:t>
      </w:r>
    </w:p>
    <w:p w:rsidR="00B40242" w:rsidRDefault="008910CA" w:rsidP="001B7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F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вивезення твердих побутових відходів </w:t>
      </w:r>
      <w:r w:rsidR="00EC7354" w:rsidRPr="008F0F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території </w:t>
      </w:r>
    </w:p>
    <w:p w:rsidR="008910CA" w:rsidRPr="008F0F6B" w:rsidRDefault="00841A2D" w:rsidP="001B7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F0F6B">
        <w:rPr>
          <w:rFonts w:ascii="Times New Roman" w:hAnsi="Times New Roman" w:cs="Times New Roman"/>
          <w:b/>
          <w:sz w:val="28"/>
          <w:szCs w:val="28"/>
          <w:lang w:val="uk-UA"/>
        </w:rPr>
        <w:t>Середнянсько</w:t>
      </w:r>
      <w:r w:rsidR="00EC7354" w:rsidRPr="008F0F6B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proofErr w:type="spellEnd"/>
      <w:r w:rsidR="00EC7354" w:rsidRPr="008F0F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B7F97" w:rsidRPr="008F0F6B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</w:t>
      </w:r>
      <w:r w:rsidR="008910CA" w:rsidRPr="008F0F6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B7F97" w:rsidRPr="008F0F6B" w:rsidRDefault="001B7F97" w:rsidP="001B7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354" w:rsidRPr="008F0F6B" w:rsidRDefault="008910CA" w:rsidP="001B7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F6B">
        <w:rPr>
          <w:rFonts w:ascii="Times New Roman" w:hAnsi="Times New Roman" w:cs="Times New Roman"/>
          <w:b/>
          <w:sz w:val="28"/>
          <w:szCs w:val="28"/>
          <w:lang w:val="uk-UA"/>
        </w:rPr>
        <w:t>Назва регуляторного акт</w:t>
      </w:r>
      <w:r w:rsidR="001B7F97" w:rsidRPr="008F0F6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8F0F6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F0F6B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</w:t>
      </w:r>
      <w:proofErr w:type="spellStart"/>
      <w:r w:rsidR="00841A2D" w:rsidRPr="008F0F6B">
        <w:rPr>
          <w:rFonts w:ascii="Times New Roman" w:hAnsi="Times New Roman" w:cs="Times New Roman"/>
          <w:sz w:val="28"/>
          <w:szCs w:val="28"/>
          <w:lang w:val="uk-UA"/>
        </w:rPr>
        <w:t>Середнянської</w:t>
      </w:r>
      <w:proofErr w:type="spellEnd"/>
      <w:r w:rsidR="00841A2D" w:rsidRPr="008F0F6B">
        <w:rPr>
          <w:rFonts w:ascii="Times New Roman" w:hAnsi="Times New Roman" w:cs="Times New Roman"/>
          <w:sz w:val="28"/>
          <w:szCs w:val="28"/>
          <w:lang w:val="uk-UA"/>
        </w:rPr>
        <w:t xml:space="preserve"> селищної </w:t>
      </w:r>
      <w:r w:rsidR="00EC7354" w:rsidRPr="008F0F6B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Pr="008F0F6B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норм надання послуг з вивезення твердих побутових відходів </w:t>
      </w:r>
      <w:r w:rsidR="00EC7354" w:rsidRPr="008F0F6B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841A2D" w:rsidRPr="008F0F6B">
        <w:rPr>
          <w:rFonts w:ascii="Times New Roman" w:hAnsi="Times New Roman" w:cs="Times New Roman"/>
          <w:sz w:val="28"/>
          <w:szCs w:val="28"/>
          <w:lang w:val="uk-UA"/>
        </w:rPr>
        <w:t>Середнянської</w:t>
      </w:r>
      <w:proofErr w:type="spellEnd"/>
      <w:r w:rsidR="00EC7354" w:rsidRPr="008F0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F97" w:rsidRPr="008F0F6B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Pr="008F0F6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8910CA" w:rsidRPr="008F0F6B" w:rsidRDefault="008910CA" w:rsidP="001B7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F6B">
        <w:rPr>
          <w:rFonts w:ascii="Times New Roman" w:hAnsi="Times New Roman" w:cs="Times New Roman"/>
          <w:b/>
          <w:sz w:val="28"/>
          <w:szCs w:val="28"/>
          <w:lang w:val="uk-UA"/>
        </w:rPr>
        <w:t>Регуляторний орган:</w:t>
      </w:r>
      <w:r w:rsidRPr="008F0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1A2D" w:rsidRPr="008F0F6B">
        <w:rPr>
          <w:rFonts w:ascii="Times New Roman" w:hAnsi="Times New Roman" w:cs="Times New Roman"/>
          <w:sz w:val="28"/>
          <w:szCs w:val="28"/>
          <w:lang w:val="uk-UA"/>
        </w:rPr>
        <w:t>Середнянська</w:t>
      </w:r>
      <w:proofErr w:type="spellEnd"/>
      <w:r w:rsidR="00841A2D" w:rsidRPr="008F0F6B">
        <w:rPr>
          <w:rFonts w:ascii="Times New Roman" w:hAnsi="Times New Roman" w:cs="Times New Roman"/>
          <w:sz w:val="28"/>
          <w:szCs w:val="28"/>
          <w:lang w:val="uk-UA"/>
        </w:rPr>
        <w:t xml:space="preserve"> селищна </w:t>
      </w:r>
      <w:r w:rsidRPr="008F0F6B">
        <w:rPr>
          <w:rFonts w:ascii="Times New Roman" w:hAnsi="Times New Roman" w:cs="Times New Roman"/>
          <w:sz w:val="28"/>
          <w:szCs w:val="28"/>
          <w:lang w:val="uk-UA"/>
        </w:rPr>
        <w:t xml:space="preserve">рада </w:t>
      </w:r>
    </w:p>
    <w:p w:rsidR="00841A2D" w:rsidRPr="008F0F6B" w:rsidRDefault="008910CA" w:rsidP="001B7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F6B">
        <w:rPr>
          <w:rFonts w:ascii="Times New Roman" w:hAnsi="Times New Roman" w:cs="Times New Roman"/>
          <w:b/>
          <w:sz w:val="28"/>
          <w:szCs w:val="28"/>
          <w:lang w:val="uk-UA"/>
        </w:rPr>
        <w:t>Розробник документа:</w:t>
      </w:r>
      <w:r w:rsidRPr="008F0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1A2D" w:rsidRPr="008F0F6B">
        <w:rPr>
          <w:rFonts w:ascii="Times New Roman" w:hAnsi="Times New Roman" w:cs="Times New Roman"/>
          <w:sz w:val="28"/>
          <w:szCs w:val="28"/>
          <w:lang w:val="uk-UA"/>
        </w:rPr>
        <w:t>Середнянська</w:t>
      </w:r>
      <w:proofErr w:type="spellEnd"/>
      <w:r w:rsidR="00841A2D" w:rsidRPr="008F0F6B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</w:p>
    <w:p w:rsidR="00E2133A" w:rsidRPr="002D12AB" w:rsidRDefault="008910CA" w:rsidP="001B7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2AB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Відповідальні особи:</w:t>
      </w:r>
      <w:r w:rsidRPr="002D12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12AB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селищного голови </w:t>
      </w:r>
      <w:proofErr w:type="spellStart"/>
      <w:r w:rsidR="002D12AB">
        <w:rPr>
          <w:rFonts w:ascii="Times New Roman" w:hAnsi="Times New Roman" w:cs="Times New Roman"/>
          <w:sz w:val="28"/>
          <w:szCs w:val="28"/>
          <w:lang w:val="uk-UA"/>
        </w:rPr>
        <w:t>Василиндра</w:t>
      </w:r>
      <w:proofErr w:type="spellEnd"/>
      <w:r w:rsidR="002D12AB">
        <w:rPr>
          <w:rFonts w:ascii="Times New Roman" w:hAnsi="Times New Roman" w:cs="Times New Roman"/>
          <w:sz w:val="28"/>
          <w:szCs w:val="28"/>
          <w:lang w:val="uk-UA"/>
        </w:rPr>
        <w:t xml:space="preserve"> Р.Ю.</w:t>
      </w:r>
    </w:p>
    <w:p w:rsidR="007D7B99" w:rsidRPr="008F0F6B" w:rsidRDefault="008910CA" w:rsidP="001B7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F6B">
        <w:rPr>
          <w:rFonts w:ascii="Times New Roman" w:hAnsi="Times New Roman" w:cs="Times New Roman"/>
          <w:b/>
          <w:sz w:val="28"/>
          <w:szCs w:val="28"/>
          <w:lang w:val="uk-UA"/>
        </w:rPr>
        <w:t>Контактний телефон:</w:t>
      </w:r>
      <w:r w:rsidRPr="008F0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33A" w:rsidRPr="008F0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A2D" w:rsidRPr="008F0F6B">
        <w:rPr>
          <w:rFonts w:ascii="Times New Roman" w:hAnsi="Times New Roman" w:cs="Times New Roman"/>
          <w:sz w:val="28"/>
          <w:szCs w:val="28"/>
          <w:lang w:val="uk-UA"/>
        </w:rPr>
        <w:t>721-346</w:t>
      </w:r>
      <w:r w:rsidR="003768B1" w:rsidRPr="008F0F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10CA" w:rsidRPr="007E57E2" w:rsidRDefault="008910CA" w:rsidP="001B7F9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910CA" w:rsidRPr="008F0F6B" w:rsidRDefault="008910CA" w:rsidP="001B7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F6B">
        <w:rPr>
          <w:rFonts w:ascii="Times New Roman" w:hAnsi="Times New Roman" w:cs="Times New Roman"/>
          <w:b/>
          <w:sz w:val="28"/>
          <w:szCs w:val="28"/>
          <w:lang w:val="uk-UA"/>
        </w:rPr>
        <w:t>І. Визначення проблеми</w:t>
      </w:r>
    </w:p>
    <w:p w:rsidR="004F2454" w:rsidRPr="007E57E2" w:rsidRDefault="004F2454" w:rsidP="001B7F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910CA" w:rsidRPr="008F0F6B" w:rsidRDefault="008910CA" w:rsidP="001B7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F6B">
        <w:rPr>
          <w:rFonts w:ascii="Times New Roman" w:hAnsi="Times New Roman" w:cs="Times New Roman"/>
          <w:sz w:val="28"/>
          <w:szCs w:val="28"/>
          <w:lang w:val="uk-UA"/>
        </w:rPr>
        <w:t xml:space="preserve">Цей аналіз регуляторного впливу (далі - Аналіз) розроблений на виконання вимог Закону України "Про засади державної регуляторної політики у сфері господарської діяльності" від 11 вересня 2003 року № 1160-IV та постанови Кабінету Міністрів України від 16.12.2015 р. №1151 «Про внесення змін до постанови Кабінету Міністрів України від 11.03.2004 №308 «Про затвердження </w:t>
      </w:r>
      <w:proofErr w:type="spellStart"/>
      <w:r w:rsidRPr="008F0F6B">
        <w:rPr>
          <w:rFonts w:ascii="Times New Roman" w:hAnsi="Times New Roman" w:cs="Times New Roman"/>
          <w:sz w:val="28"/>
          <w:szCs w:val="28"/>
          <w:lang w:val="uk-UA"/>
        </w:rPr>
        <w:t>метод</w:t>
      </w:r>
      <w:r w:rsidR="00F6351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F0F6B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End"/>
      <w:r w:rsidRPr="008F0F6B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аналізу впливу та відстеження результативності регуляторного акта» і визначає правові та орга</w:t>
      </w:r>
      <w:r w:rsidR="001B7F97" w:rsidRPr="008F0F6B">
        <w:rPr>
          <w:rFonts w:ascii="Times New Roman" w:hAnsi="Times New Roman" w:cs="Times New Roman"/>
          <w:sz w:val="28"/>
          <w:szCs w:val="28"/>
          <w:lang w:val="uk-UA"/>
        </w:rPr>
        <w:t>нізаційні засади реалізації прое</w:t>
      </w:r>
      <w:r w:rsidRPr="008F0F6B">
        <w:rPr>
          <w:rFonts w:ascii="Times New Roman" w:hAnsi="Times New Roman" w:cs="Times New Roman"/>
          <w:sz w:val="28"/>
          <w:szCs w:val="28"/>
          <w:lang w:val="uk-UA"/>
        </w:rPr>
        <w:t xml:space="preserve">кту рішення виконавчого комітету </w:t>
      </w:r>
      <w:proofErr w:type="spellStart"/>
      <w:r w:rsidR="00841A2D" w:rsidRPr="008F0F6B">
        <w:rPr>
          <w:rFonts w:ascii="Times New Roman" w:hAnsi="Times New Roman" w:cs="Times New Roman"/>
          <w:sz w:val="28"/>
          <w:szCs w:val="28"/>
          <w:lang w:val="uk-UA"/>
        </w:rPr>
        <w:t>Середнян</w:t>
      </w:r>
      <w:r w:rsidR="00A012D7" w:rsidRPr="008F0F6B">
        <w:rPr>
          <w:rFonts w:ascii="Times New Roman" w:hAnsi="Times New Roman" w:cs="Times New Roman"/>
          <w:sz w:val="28"/>
          <w:szCs w:val="28"/>
          <w:lang w:val="uk-UA"/>
        </w:rPr>
        <w:t>сь</w:t>
      </w:r>
      <w:r w:rsidRPr="008F0F6B">
        <w:rPr>
          <w:rFonts w:ascii="Times New Roman" w:hAnsi="Times New Roman" w:cs="Times New Roman"/>
          <w:sz w:val="28"/>
          <w:szCs w:val="28"/>
          <w:lang w:val="uk-UA"/>
        </w:rPr>
        <w:t>кої</w:t>
      </w:r>
      <w:proofErr w:type="spellEnd"/>
      <w:r w:rsidRPr="008F0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2D7" w:rsidRPr="008F0F6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1A2D" w:rsidRPr="008F0F6B">
        <w:rPr>
          <w:rFonts w:ascii="Times New Roman" w:hAnsi="Times New Roman" w:cs="Times New Roman"/>
          <w:sz w:val="28"/>
          <w:szCs w:val="28"/>
          <w:lang w:val="uk-UA"/>
        </w:rPr>
        <w:t>елищно</w:t>
      </w:r>
      <w:r w:rsidRPr="008F0F6B">
        <w:rPr>
          <w:rFonts w:ascii="Times New Roman" w:hAnsi="Times New Roman" w:cs="Times New Roman"/>
          <w:sz w:val="28"/>
          <w:szCs w:val="28"/>
          <w:lang w:val="uk-UA"/>
        </w:rPr>
        <w:t>ї ради «Про затвердження норм надання послуг з вивезення твердих побутових відході</w:t>
      </w:r>
      <w:r w:rsidR="001B7F97" w:rsidRPr="008F0F6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F0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2D7" w:rsidRPr="008F0F6B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841A2D" w:rsidRPr="008F0F6B">
        <w:rPr>
          <w:rFonts w:ascii="Times New Roman" w:hAnsi="Times New Roman" w:cs="Times New Roman"/>
          <w:sz w:val="28"/>
          <w:szCs w:val="28"/>
          <w:lang w:val="uk-UA"/>
        </w:rPr>
        <w:t>Середнянсько</w:t>
      </w:r>
      <w:r w:rsidR="00A012D7" w:rsidRPr="008F0F6B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A012D7" w:rsidRPr="008F0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F97" w:rsidRPr="008F0F6B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Pr="008F0F6B">
        <w:rPr>
          <w:rFonts w:ascii="Times New Roman" w:hAnsi="Times New Roman" w:cs="Times New Roman"/>
          <w:sz w:val="28"/>
          <w:szCs w:val="28"/>
          <w:lang w:val="uk-UA"/>
        </w:rPr>
        <w:t xml:space="preserve">», як регуляторного акту. </w:t>
      </w:r>
    </w:p>
    <w:p w:rsidR="008910CA" w:rsidRPr="008F0F6B" w:rsidRDefault="008910CA" w:rsidP="001B7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F6B">
        <w:rPr>
          <w:rFonts w:ascii="Times New Roman" w:hAnsi="Times New Roman" w:cs="Times New Roman"/>
          <w:sz w:val="28"/>
          <w:szCs w:val="28"/>
          <w:lang w:val="uk-UA"/>
        </w:rPr>
        <w:t>Крім того, Аналіз розроблено з метою реалізації державної політики в сфері поводження з відходами, створення належних правових підстав та умов для затвердження норм надання послуг з вивезення твердих побутових відходів</w:t>
      </w:r>
      <w:r w:rsidR="001B7F97" w:rsidRPr="008F0F6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F0F6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роботи виконавців таких послуг у сфері поводження з відходами та створення відповідних умов для забезпечення споживачів якісними послугами з організації збирання та вивезення твердих побутових відходів, що утворюються на території </w:t>
      </w:r>
      <w:proofErr w:type="spellStart"/>
      <w:r w:rsidR="00841A2D" w:rsidRPr="008F0F6B">
        <w:rPr>
          <w:rFonts w:ascii="Times New Roman" w:hAnsi="Times New Roman" w:cs="Times New Roman"/>
          <w:sz w:val="28"/>
          <w:szCs w:val="28"/>
          <w:lang w:val="uk-UA"/>
        </w:rPr>
        <w:t>Середнянської</w:t>
      </w:r>
      <w:proofErr w:type="spellEnd"/>
      <w:r w:rsidR="00A012D7" w:rsidRPr="008F0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F97" w:rsidRPr="008F0F6B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Pr="008F0F6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910CA" w:rsidRPr="008F0F6B" w:rsidRDefault="008910CA" w:rsidP="001B7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F6B">
        <w:rPr>
          <w:rFonts w:ascii="Times New Roman" w:hAnsi="Times New Roman" w:cs="Times New Roman"/>
          <w:sz w:val="28"/>
          <w:szCs w:val="28"/>
          <w:lang w:val="uk-UA"/>
        </w:rPr>
        <w:t xml:space="preserve">Основною проблемою є те, що існуючі норми надання послуг з вивезення побутових відходів не відображають фактичне накопичення твердих побутових відходів </w:t>
      </w:r>
      <w:r w:rsidR="001B7F97" w:rsidRPr="008F0F6B">
        <w:rPr>
          <w:rFonts w:ascii="Times New Roman" w:hAnsi="Times New Roman" w:cs="Times New Roman"/>
          <w:sz w:val="28"/>
          <w:szCs w:val="28"/>
          <w:lang w:val="uk-UA"/>
        </w:rPr>
        <w:t>на території громади</w:t>
      </w:r>
      <w:r w:rsidRPr="008F0F6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554E5" w:rsidRPr="008F0F6B" w:rsidRDefault="008910CA" w:rsidP="001B7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F6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Закону України «Про внесення змін до деяких законодавчих актів України у сфері поводження з відходами», органи місцевого самоврядування затверджують норми надання послуг із вивезення побутових відходів. Так, відповідно до підпункту 16 пункту «а» статті 30 Закону України «Про місцеве самоврядування в Україні» затвердження норм надання послуг з вивезення побутових відходів відноситься до повноважень виконавчих органів відповідних рад. Відповідно до </w:t>
      </w:r>
      <w:r w:rsidR="004B2B1F" w:rsidRPr="008F0F6B">
        <w:rPr>
          <w:rFonts w:ascii="Times New Roman" w:hAnsi="Times New Roman" w:cs="Times New Roman"/>
          <w:sz w:val="28"/>
          <w:szCs w:val="28"/>
          <w:lang w:val="uk-UA"/>
        </w:rPr>
        <w:t>наказу Міністерства з питань житлово-комунального господарства України від 30.07.2010</w:t>
      </w:r>
      <w:r w:rsidRPr="008F0F6B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4B2B1F" w:rsidRPr="008F0F6B">
        <w:rPr>
          <w:rFonts w:ascii="Times New Roman" w:hAnsi="Times New Roman" w:cs="Times New Roman"/>
          <w:sz w:val="28"/>
          <w:szCs w:val="28"/>
          <w:lang w:val="uk-UA"/>
        </w:rPr>
        <w:t>259</w:t>
      </w:r>
      <w:r w:rsidRPr="008F0F6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B2B1F" w:rsidRPr="008F0F6B">
        <w:rPr>
          <w:rFonts w:ascii="Times New Roman" w:hAnsi="Times New Roman" w:cs="Times New Roman"/>
          <w:sz w:val="28"/>
          <w:szCs w:val="28"/>
          <w:lang w:val="uk-UA"/>
        </w:rPr>
        <w:t>Про затвердження Правил визначення норм надання послуг з вивезення побутових відходів</w:t>
      </w:r>
      <w:r w:rsidRPr="008F0F6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4B2B1F" w:rsidRPr="008F0F6B">
        <w:rPr>
          <w:rFonts w:ascii="Times New Roman" w:hAnsi="Times New Roman" w:cs="Times New Roman"/>
          <w:sz w:val="28"/>
          <w:szCs w:val="28"/>
          <w:lang w:val="uk-UA"/>
        </w:rPr>
        <w:t>- розроблення та затвердження норм здійснюється один раз на п’ять років</w:t>
      </w:r>
      <w:r w:rsidRPr="008F0F6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F0F6B" w:rsidRDefault="002554E5" w:rsidP="001B7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F6B">
        <w:rPr>
          <w:rFonts w:ascii="Times New Roman" w:hAnsi="Times New Roman" w:cs="Times New Roman"/>
          <w:sz w:val="28"/>
          <w:szCs w:val="28"/>
          <w:lang w:val="uk-UA"/>
        </w:rPr>
        <w:t>Необхідність вимірювання норми накопичення твердих побутових відходів, викликана через об</w:t>
      </w:r>
      <w:r w:rsidR="00AA2F4D" w:rsidRPr="008F0F6B">
        <w:rPr>
          <w:rFonts w:ascii="Times New Roman" w:hAnsi="Times New Roman" w:cs="Times New Roman"/>
          <w:sz w:val="28"/>
          <w:szCs w:val="28"/>
          <w:lang w:val="uk-UA"/>
        </w:rPr>
        <w:t>‘</w:t>
      </w:r>
      <w:r w:rsidRPr="008F0F6B">
        <w:rPr>
          <w:rFonts w:ascii="Times New Roman" w:hAnsi="Times New Roman" w:cs="Times New Roman"/>
          <w:sz w:val="28"/>
          <w:szCs w:val="28"/>
          <w:lang w:val="uk-UA"/>
        </w:rPr>
        <w:t>єднанн</w:t>
      </w:r>
      <w:r w:rsidR="004F2454" w:rsidRPr="008F0F6B">
        <w:rPr>
          <w:rFonts w:ascii="Times New Roman" w:hAnsi="Times New Roman" w:cs="Times New Roman"/>
          <w:sz w:val="28"/>
          <w:szCs w:val="28"/>
          <w:lang w:val="uk-UA"/>
        </w:rPr>
        <w:t>я територіальних громад та у зв’</w:t>
      </w:r>
      <w:r w:rsidRPr="008F0F6B">
        <w:rPr>
          <w:rFonts w:ascii="Times New Roman" w:hAnsi="Times New Roman" w:cs="Times New Roman"/>
          <w:sz w:val="28"/>
          <w:szCs w:val="28"/>
          <w:lang w:val="uk-UA"/>
        </w:rPr>
        <w:t>язку з</w:t>
      </w:r>
      <w:r w:rsidR="004F2454" w:rsidRPr="008F0F6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0F6B">
        <w:rPr>
          <w:rFonts w:ascii="Times New Roman" w:hAnsi="Times New Roman" w:cs="Times New Roman"/>
          <w:sz w:val="28"/>
          <w:szCs w:val="28"/>
          <w:lang w:val="uk-UA"/>
        </w:rPr>
        <w:t xml:space="preserve"> скасуванням </w:t>
      </w:r>
      <w:r w:rsidRPr="008F0F6B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мінімальних норм утворення ТПВ, затверджених Постановою КМУ від 10.12.2008р. № 1070.</w:t>
      </w:r>
    </w:p>
    <w:p w:rsidR="008910CA" w:rsidRPr="007E57E2" w:rsidRDefault="00AA2F4D" w:rsidP="001B7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F0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jc w:val="center"/>
        <w:tblInd w:w="-674" w:type="dxa"/>
        <w:tblLook w:val="04A0" w:firstRow="1" w:lastRow="0" w:firstColumn="1" w:lastColumn="0" w:noHBand="0" w:noVBand="1"/>
      </w:tblPr>
      <w:tblGrid>
        <w:gridCol w:w="4184"/>
        <w:gridCol w:w="2463"/>
        <w:gridCol w:w="2917"/>
      </w:tblGrid>
      <w:tr w:rsidR="008910CA" w:rsidRPr="008F0F6B" w:rsidTr="004F2454">
        <w:trPr>
          <w:jc w:val="center"/>
        </w:trPr>
        <w:tc>
          <w:tcPr>
            <w:tcW w:w="4184" w:type="dxa"/>
          </w:tcPr>
          <w:p w:rsidR="008910CA" w:rsidRPr="00B75CF8" w:rsidRDefault="008910CA" w:rsidP="001B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Групи (підгрупи)</w:t>
            </w:r>
          </w:p>
        </w:tc>
        <w:tc>
          <w:tcPr>
            <w:tcW w:w="2463" w:type="dxa"/>
          </w:tcPr>
          <w:p w:rsidR="008910CA" w:rsidRPr="00B75CF8" w:rsidRDefault="008910CA" w:rsidP="001B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917" w:type="dxa"/>
          </w:tcPr>
          <w:p w:rsidR="008910CA" w:rsidRPr="00B75CF8" w:rsidRDefault="008910CA" w:rsidP="001B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</w:t>
            </w:r>
          </w:p>
        </w:tc>
      </w:tr>
      <w:tr w:rsidR="008910CA" w:rsidRPr="008F0F6B" w:rsidTr="004F2454">
        <w:trPr>
          <w:jc w:val="center"/>
        </w:trPr>
        <w:tc>
          <w:tcPr>
            <w:tcW w:w="4184" w:type="dxa"/>
          </w:tcPr>
          <w:p w:rsidR="008910CA" w:rsidRPr="00B75CF8" w:rsidRDefault="008910CA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Громадяни</w:t>
            </w:r>
          </w:p>
        </w:tc>
        <w:tc>
          <w:tcPr>
            <w:tcW w:w="2463" w:type="dxa"/>
          </w:tcPr>
          <w:p w:rsidR="008910CA" w:rsidRPr="00B75CF8" w:rsidRDefault="008910CA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917" w:type="dxa"/>
          </w:tcPr>
          <w:p w:rsidR="008910CA" w:rsidRPr="00B75CF8" w:rsidRDefault="008910CA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910CA" w:rsidRPr="008F0F6B" w:rsidTr="004F2454">
        <w:trPr>
          <w:jc w:val="center"/>
        </w:trPr>
        <w:tc>
          <w:tcPr>
            <w:tcW w:w="4184" w:type="dxa"/>
          </w:tcPr>
          <w:p w:rsidR="008910CA" w:rsidRPr="00B75CF8" w:rsidRDefault="008910CA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 місцевого самоврядування</w:t>
            </w:r>
          </w:p>
        </w:tc>
        <w:tc>
          <w:tcPr>
            <w:tcW w:w="2463" w:type="dxa"/>
          </w:tcPr>
          <w:p w:rsidR="008910CA" w:rsidRPr="00B75CF8" w:rsidRDefault="008910CA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917" w:type="dxa"/>
          </w:tcPr>
          <w:p w:rsidR="008910CA" w:rsidRPr="00B75CF8" w:rsidRDefault="008910CA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910CA" w:rsidRPr="008F0F6B" w:rsidTr="004F2454">
        <w:trPr>
          <w:jc w:val="center"/>
        </w:trPr>
        <w:tc>
          <w:tcPr>
            <w:tcW w:w="4184" w:type="dxa"/>
          </w:tcPr>
          <w:p w:rsidR="008910CA" w:rsidRPr="00B75CF8" w:rsidRDefault="008910CA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Суб’єкти господарювання</w:t>
            </w:r>
          </w:p>
        </w:tc>
        <w:tc>
          <w:tcPr>
            <w:tcW w:w="2463" w:type="dxa"/>
          </w:tcPr>
          <w:p w:rsidR="008910CA" w:rsidRPr="00B75CF8" w:rsidRDefault="008910CA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917" w:type="dxa"/>
          </w:tcPr>
          <w:p w:rsidR="008910CA" w:rsidRPr="00B75CF8" w:rsidRDefault="008910CA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910CA" w:rsidRPr="008F0F6B" w:rsidTr="004F2454">
        <w:trPr>
          <w:jc w:val="center"/>
        </w:trPr>
        <w:tc>
          <w:tcPr>
            <w:tcW w:w="4184" w:type="dxa"/>
          </w:tcPr>
          <w:p w:rsidR="008910CA" w:rsidRPr="00B75CF8" w:rsidRDefault="008910CA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суб’єкти підприємництва</w:t>
            </w:r>
          </w:p>
        </w:tc>
        <w:tc>
          <w:tcPr>
            <w:tcW w:w="2463" w:type="dxa"/>
          </w:tcPr>
          <w:p w:rsidR="008910CA" w:rsidRPr="00B75CF8" w:rsidRDefault="008910CA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917" w:type="dxa"/>
          </w:tcPr>
          <w:p w:rsidR="008910CA" w:rsidRPr="00B75CF8" w:rsidRDefault="008910CA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8910CA" w:rsidRPr="007E57E2" w:rsidRDefault="008910CA" w:rsidP="001B7F9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910CA" w:rsidRPr="008F0F6B" w:rsidRDefault="008910CA" w:rsidP="001B7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F6B">
        <w:rPr>
          <w:rFonts w:ascii="Times New Roman" w:hAnsi="Times New Roman" w:cs="Times New Roman"/>
          <w:b/>
          <w:sz w:val="28"/>
          <w:szCs w:val="28"/>
          <w:lang w:val="uk-UA"/>
        </w:rPr>
        <w:t>ІІ. Цілі державного регулювання</w:t>
      </w:r>
    </w:p>
    <w:p w:rsidR="004F2454" w:rsidRPr="007E57E2" w:rsidRDefault="004F2454" w:rsidP="001B7F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910CA" w:rsidRPr="008F0F6B" w:rsidRDefault="008910CA" w:rsidP="001B7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F6B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цілями даного регулювання є реалізація державної політики в сфері поводження з відходами, встановлення економічно обґрунтованих норм надання послуг з вивезення побутових відходів, що застосовуються у практичній діяльності органів місцевого самоврядування, виконавців таких послуг у сфері поводження з відходами, споживачів відповідних послуг. </w:t>
      </w:r>
    </w:p>
    <w:p w:rsidR="008910CA" w:rsidRPr="008F0F6B" w:rsidRDefault="008910CA" w:rsidP="001B7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F6B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економічно обґрунтованих норм надання послуг з вивезення побутових відходів допоможе також опосередковано досягти наступних цілей: </w:t>
      </w:r>
    </w:p>
    <w:p w:rsidR="008910CA" w:rsidRPr="008F0F6B" w:rsidRDefault="008910CA" w:rsidP="001B7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F6B">
        <w:rPr>
          <w:rFonts w:ascii="Times New Roman" w:hAnsi="Times New Roman" w:cs="Times New Roman"/>
          <w:sz w:val="28"/>
          <w:szCs w:val="28"/>
          <w:lang w:val="uk-UA"/>
        </w:rPr>
        <w:t xml:space="preserve">- приведення у відповідність та затвердження норм надання послуг з вивезення твердих побутових відходів; </w:t>
      </w:r>
    </w:p>
    <w:p w:rsidR="008910CA" w:rsidRPr="008F0F6B" w:rsidRDefault="008910CA" w:rsidP="001B7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F6B">
        <w:rPr>
          <w:rFonts w:ascii="Times New Roman" w:hAnsi="Times New Roman" w:cs="Times New Roman"/>
          <w:sz w:val="28"/>
          <w:szCs w:val="28"/>
          <w:lang w:val="uk-UA"/>
        </w:rPr>
        <w:t>- підвищити якість організації діяльності щодо поводження з ТПВ та, як наслідок, покращити санітарно-епідеміологічну ситуацію</w:t>
      </w:r>
      <w:r w:rsidR="00A012D7" w:rsidRPr="008F0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454" w:rsidRPr="008F0F6B">
        <w:rPr>
          <w:rFonts w:ascii="Times New Roman" w:hAnsi="Times New Roman" w:cs="Times New Roman"/>
          <w:sz w:val="28"/>
          <w:szCs w:val="28"/>
          <w:lang w:val="uk-UA"/>
        </w:rPr>
        <w:t>на території громади</w:t>
      </w:r>
      <w:r w:rsidRPr="008F0F6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8910CA" w:rsidRPr="008F0F6B" w:rsidRDefault="008910CA" w:rsidP="001B7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F6B">
        <w:rPr>
          <w:rFonts w:ascii="Times New Roman" w:hAnsi="Times New Roman" w:cs="Times New Roman"/>
          <w:sz w:val="28"/>
          <w:szCs w:val="28"/>
          <w:lang w:val="uk-UA"/>
        </w:rPr>
        <w:t xml:space="preserve">- досягти балансу між коштами, що виділяються з бюджету різних рівнів на санітарну очистку </w:t>
      </w:r>
      <w:r w:rsidR="004F2454" w:rsidRPr="008F0F6B">
        <w:rPr>
          <w:rFonts w:ascii="Times New Roman" w:hAnsi="Times New Roman" w:cs="Times New Roman"/>
          <w:sz w:val="28"/>
          <w:szCs w:val="28"/>
          <w:lang w:val="uk-UA"/>
        </w:rPr>
        <w:t>території громади</w:t>
      </w:r>
      <w:r w:rsidRPr="008F0F6B">
        <w:rPr>
          <w:rFonts w:ascii="Times New Roman" w:hAnsi="Times New Roman" w:cs="Times New Roman"/>
          <w:sz w:val="28"/>
          <w:szCs w:val="28"/>
          <w:lang w:val="uk-UA"/>
        </w:rPr>
        <w:t xml:space="preserve"> та реальними потребами галузі.</w:t>
      </w:r>
    </w:p>
    <w:p w:rsidR="008910CA" w:rsidRPr="007E57E2" w:rsidRDefault="008910CA" w:rsidP="001B7F9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910CA" w:rsidRPr="008F0F6B" w:rsidRDefault="008910CA" w:rsidP="001B7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F6B">
        <w:rPr>
          <w:rFonts w:ascii="Times New Roman" w:hAnsi="Times New Roman" w:cs="Times New Roman"/>
          <w:b/>
          <w:sz w:val="28"/>
          <w:szCs w:val="28"/>
          <w:lang w:val="uk-UA"/>
        </w:rPr>
        <w:t>ІІІ. Визначення альтернативних способів досягнення цілей</w:t>
      </w:r>
    </w:p>
    <w:p w:rsidR="004F2454" w:rsidRPr="007E57E2" w:rsidRDefault="004F2454" w:rsidP="001B7F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910CA" w:rsidRDefault="008910CA" w:rsidP="005B0EC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F6B">
        <w:rPr>
          <w:rFonts w:ascii="Times New Roman" w:hAnsi="Times New Roman" w:cs="Times New Roman"/>
          <w:sz w:val="28"/>
          <w:szCs w:val="28"/>
          <w:lang w:val="uk-UA"/>
        </w:rPr>
        <w:t>В якості альтернативних способів для досягнення цілей пропонується три способи:</w:t>
      </w:r>
    </w:p>
    <w:tbl>
      <w:tblPr>
        <w:tblStyle w:val="a3"/>
        <w:tblW w:w="9797" w:type="dxa"/>
        <w:jc w:val="center"/>
        <w:tblInd w:w="468" w:type="dxa"/>
        <w:tblLook w:val="04A0" w:firstRow="1" w:lastRow="0" w:firstColumn="1" w:lastColumn="0" w:noHBand="0" w:noVBand="1"/>
      </w:tblPr>
      <w:tblGrid>
        <w:gridCol w:w="3766"/>
        <w:gridCol w:w="6031"/>
      </w:tblGrid>
      <w:tr w:rsidR="008910CA" w:rsidRPr="008F0F6B" w:rsidTr="00B75CF8">
        <w:trPr>
          <w:jc w:val="center"/>
        </w:trPr>
        <w:tc>
          <w:tcPr>
            <w:tcW w:w="3766" w:type="dxa"/>
          </w:tcPr>
          <w:p w:rsidR="008910CA" w:rsidRPr="00B75CF8" w:rsidRDefault="008910CA" w:rsidP="001B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6031" w:type="dxa"/>
          </w:tcPr>
          <w:p w:rsidR="008910CA" w:rsidRPr="00B75CF8" w:rsidRDefault="008910CA" w:rsidP="001B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альтернативи</w:t>
            </w:r>
          </w:p>
        </w:tc>
      </w:tr>
      <w:tr w:rsidR="008910CA" w:rsidRPr="00C15260" w:rsidTr="00B75CF8">
        <w:trPr>
          <w:jc w:val="center"/>
        </w:trPr>
        <w:tc>
          <w:tcPr>
            <w:tcW w:w="3766" w:type="dxa"/>
          </w:tcPr>
          <w:p w:rsidR="008910CA" w:rsidRPr="00B75CF8" w:rsidRDefault="008910CA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6031" w:type="dxa"/>
          </w:tcPr>
          <w:p w:rsidR="008910CA" w:rsidRPr="00B75CF8" w:rsidRDefault="008910CA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Збереження чинного законодавства - альтернативу </w:t>
            </w:r>
            <w:proofErr w:type="spellStart"/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відхилено</w:t>
            </w:r>
            <w:proofErr w:type="spellEnd"/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зв’язку з тим, що в результаті перегляду в діючому рішенні виявлені норми, які не узгоджені з нормами актів вищої юридичної сили, які є чинними на сьогоднішній день.</w:t>
            </w:r>
          </w:p>
        </w:tc>
      </w:tr>
      <w:tr w:rsidR="008910CA" w:rsidRPr="00C15260" w:rsidTr="00B75CF8">
        <w:trPr>
          <w:jc w:val="center"/>
        </w:trPr>
        <w:tc>
          <w:tcPr>
            <w:tcW w:w="3766" w:type="dxa"/>
          </w:tcPr>
          <w:p w:rsidR="008910CA" w:rsidRPr="00B75CF8" w:rsidRDefault="008910CA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6031" w:type="dxa"/>
          </w:tcPr>
          <w:p w:rsidR="008910CA" w:rsidRPr="00B75CF8" w:rsidRDefault="008910CA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Застосування нерегуляторних механізмів (ринкові механізми) – альтернативу </w:t>
            </w:r>
            <w:proofErr w:type="spellStart"/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відхилено</w:t>
            </w:r>
            <w:proofErr w:type="spellEnd"/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зв’язку з тим, що ринковий механізм не визначає середньорічну норму надання послуг із вивезення побутових відходів</w:t>
            </w:r>
          </w:p>
        </w:tc>
      </w:tr>
      <w:tr w:rsidR="008910CA" w:rsidRPr="00C15260" w:rsidTr="00B75CF8">
        <w:trPr>
          <w:jc w:val="center"/>
        </w:trPr>
        <w:tc>
          <w:tcPr>
            <w:tcW w:w="3766" w:type="dxa"/>
          </w:tcPr>
          <w:p w:rsidR="008910CA" w:rsidRPr="00B75CF8" w:rsidRDefault="008910CA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 3</w:t>
            </w:r>
          </w:p>
        </w:tc>
        <w:tc>
          <w:tcPr>
            <w:tcW w:w="6031" w:type="dxa"/>
          </w:tcPr>
          <w:p w:rsidR="008910CA" w:rsidRPr="00B75CF8" w:rsidRDefault="008910CA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 даного регуляторного акта –альтернатива є прийнятною, так як досягає мети регулювання та відповідає нормам діючого законодавства</w:t>
            </w:r>
          </w:p>
        </w:tc>
      </w:tr>
    </w:tbl>
    <w:p w:rsidR="008910CA" w:rsidRPr="007E57E2" w:rsidRDefault="008910CA" w:rsidP="001B7F97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910CA" w:rsidRDefault="008910CA" w:rsidP="008F0F6B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F6B">
        <w:rPr>
          <w:rFonts w:ascii="Times New Roman" w:hAnsi="Times New Roman" w:cs="Times New Roman"/>
          <w:sz w:val="28"/>
          <w:szCs w:val="28"/>
          <w:lang w:val="uk-UA"/>
        </w:rPr>
        <w:t>Оцінка вибраних альтернативних способів досягнення цілей Оцінка впливу на сферу інтересів органу місцевого самоврядування</w:t>
      </w:r>
    </w:p>
    <w:p w:rsidR="005B0ECD" w:rsidRPr="007E57E2" w:rsidRDefault="005B0ECD" w:rsidP="005B0ECD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140" w:type="dxa"/>
        <w:jc w:val="center"/>
        <w:tblInd w:w="-34" w:type="dxa"/>
        <w:tblLook w:val="04A0" w:firstRow="1" w:lastRow="0" w:firstColumn="1" w:lastColumn="0" w:noHBand="0" w:noVBand="1"/>
      </w:tblPr>
      <w:tblGrid>
        <w:gridCol w:w="379"/>
        <w:gridCol w:w="189"/>
        <w:gridCol w:w="1984"/>
        <w:gridCol w:w="1486"/>
        <w:gridCol w:w="357"/>
        <w:gridCol w:w="1134"/>
        <w:gridCol w:w="1134"/>
        <w:gridCol w:w="299"/>
        <w:gridCol w:w="693"/>
        <w:gridCol w:w="851"/>
        <w:gridCol w:w="1417"/>
        <w:gridCol w:w="217"/>
      </w:tblGrid>
      <w:tr w:rsidR="008910CA" w:rsidRPr="00B75CF8" w:rsidTr="007E57E2">
        <w:trPr>
          <w:gridBefore w:val="1"/>
          <w:wBefore w:w="379" w:type="dxa"/>
          <w:jc w:val="center"/>
        </w:trPr>
        <w:tc>
          <w:tcPr>
            <w:tcW w:w="3659" w:type="dxa"/>
            <w:gridSpan w:val="3"/>
          </w:tcPr>
          <w:p w:rsidR="008910CA" w:rsidRPr="00B75CF8" w:rsidRDefault="008910CA" w:rsidP="001B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2924" w:type="dxa"/>
            <w:gridSpan w:val="4"/>
          </w:tcPr>
          <w:p w:rsidR="008910CA" w:rsidRPr="00B75CF8" w:rsidRDefault="008910CA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3178" w:type="dxa"/>
            <w:gridSpan w:val="4"/>
          </w:tcPr>
          <w:p w:rsidR="008910CA" w:rsidRPr="00B75CF8" w:rsidRDefault="008910CA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Втрати</w:t>
            </w:r>
          </w:p>
        </w:tc>
      </w:tr>
      <w:tr w:rsidR="008910CA" w:rsidRPr="00B75CF8" w:rsidTr="007E57E2">
        <w:trPr>
          <w:gridBefore w:val="1"/>
          <w:wBefore w:w="379" w:type="dxa"/>
          <w:jc w:val="center"/>
        </w:trPr>
        <w:tc>
          <w:tcPr>
            <w:tcW w:w="3659" w:type="dxa"/>
            <w:gridSpan w:val="3"/>
          </w:tcPr>
          <w:p w:rsidR="008910CA" w:rsidRPr="00B75CF8" w:rsidRDefault="008910CA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2924" w:type="dxa"/>
            <w:gridSpan w:val="4"/>
          </w:tcPr>
          <w:p w:rsidR="008910CA" w:rsidRPr="00B75CF8" w:rsidRDefault="008910CA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вимоги</w:t>
            </w:r>
          </w:p>
        </w:tc>
        <w:tc>
          <w:tcPr>
            <w:tcW w:w="3178" w:type="dxa"/>
            <w:gridSpan w:val="4"/>
          </w:tcPr>
          <w:p w:rsidR="008910CA" w:rsidRPr="00B75CF8" w:rsidRDefault="008910CA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Втрат немає</w:t>
            </w:r>
          </w:p>
        </w:tc>
      </w:tr>
      <w:tr w:rsidR="008910CA" w:rsidRPr="00B75CF8" w:rsidTr="007E57E2">
        <w:trPr>
          <w:gridBefore w:val="1"/>
          <w:wBefore w:w="379" w:type="dxa"/>
          <w:jc w:val="center"/>
        </w:trPr>
        <w:tc>
          <w:tcPr>
            <w:tcW w:w="3659" w:type="dxa"/>
            <w:gridSpan w:val="3"/>
          </w:tcPr>
          <w:p w:rsidR="008910CA" w:rsidRPr="00B75CF8" w:rsidRDefault="008910CA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2924" w:type="dxa"/>
            <w:gridSpan w:val="4"/>
          </w:tcPr>
          <w:p w:rsidR="008910CA" w:rsidRPr="00B75CF8" w:rsidRDefault="008910CA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вимоги</w:t>
            </w:r>
          </w:p>
        </w:tc>
        <w:tc>
          <w:tcPr>
            <w:tcW w:w="3178" w:type="dxa"/>
            <w:gridSpan w:val="4"/>
          </w:tcPr>
          <w:p w:rsidR="008910CA" w:rsidRPr="00B75CF8" w:rsidRDefault="008910CA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Втрат немає</w:t>
            </w:r>
          </w:p>
        </w:tc>
      </w:tr>
      <w:tr w:rsidR="008910CA" w:rsidRPr="00B75CF8" w:rsidTr="007E57E2">
        <w:trPr>
          <w:gridBefore w:val="1"/>
          <w:wBefore w:w="379" w:type="dxa"/>
          <w:jc w:val="center"/>
        </w:trPr>
        <w:tc>
          <w:tcPr>
            <w:tcW w:w="3659" w:type="dxa"/>
            <w:gridSpan w:val="3"/>
          </w:tcPr>
          <w:p w:rsidR="008910CA" w:rsidRPr="00B75CF8" w:rsidRDefault="008910CA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 3</w:t>
            </w:r>
          </w:p>
        </w:tc>
        <w:tc>
          <w:tcPr>
            <w:tcW w:w="2924" w:type="dxa"/>
            <w:gridSpan w:val="4"/>
          </w:tcPr>
          <w:p w:rsidR="008910CA" w:rsidRPr="00B75CF8" w:rsidRDefault="008910CA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вимогам чинного законодавства</w:t>
            </w:r>
          </w:p>
        </w:tc>
        <w:tc>
          <w:tcPr>
            <w:tcW w:w="3178" w:type="dxa"/>
            <w:gridSpan w:val="4"/>
          </w:tcPr>
          <w:p w:rsidR="008910CA" w:rsidRPr="00B75CF8" w:rsidRDefault="008910CA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Втрат немає</w:t>
            </w:r>
          </w:p>
        </w:tc>
      </w:tr>
      <w:tr w:rsidR="00B75CF8" w:rsidRPr="00B75CF8" w:rsidTr="007E57E2">
        <w:tblPrEx>
          <w:jc w:val="left"/>
        </w:tblPrEx>
        <w:trPr>
          <w:gridAfter w:val="1"/>
          <w:wAfter w:w="217" w:type="dxa"/>
          <w:trHeight w:val="1704"/>
        </w:trPr>
        <w:tc>
          <w:tcPr>
            <w:tcW w:w="568" w:type="dxa"/>
            <w:gridSpan w:val="2"/>
            <w:vMerge w:val="restart"/>
            <w:vAlign w:val="center"/>
          </w:tcPr>
          <w:p w:rsidR="00475DF5" w:rsidRPr="00B75CF8" w:rsidRDefault="00475DF5" w:rsidP="001B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475DF5" w:rsidRPr="00B75CF8" w:rsidRDefault="00475DF5" w:rsidP="001B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об'єкта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75DF5" w:rsidRPr="00B75CF8" w:rsidRDefault="00475DF5" w:rsidP="001B7F9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5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Розрахункова одиниця</w:t>
            </w:r>
          </w:p>
        </w:tc>
        <w:tc>
          <w:tcPr>
            <w:tcW w:w="5528" w:type="dxa"/>
            <w:gridSpan w:val="6"/>
            <w:vAlign w:val="center"/>
          </w:tcPr>
          <w:p w:rsidR="00475DF5" w:rsidRPr="00B75CF8" w:rsidRDefault="00475DF5" w:rsidP="001B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Пропоновані показники</w:t>
            </w:r>
          </w:p>
        </w:tc>
      </w:tr>
      <w:tr w:rsidR="00B75CF8" w:rsidRPr="00B75CF8" w:rsidTr="007E57E2">
        <w:tblPrEx>
          <w:jc w:val="left"/>
        </w:tblPrEx>
        <w:trPr>
          <w:gridAfter w:val="1"/>
          <w:wAfter w:w="217" w:type="dxa"/>
          <w:trHeight w:val="1704"/>
        </w:trPr>
        <w:tc>
          <w:tcPr>
            <w:tcW w:w="568" w:type="dxa"/>
            <w:gridSpan w:val="2"/>
            <w:vMerge/>
            <w:vAlign w:val="center"/>
          </w:tcPr>
          <w:p w:rsidR="00475DF5" w:rsidRPr="00B75CF8" w:rsidRDefault="00475DF5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475DF5" w:rsidRPr="00B75CF8" w:rsidRDefault="00475DF5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75DF5" w:rsidRPr="00B75CF8" w:rsidRDefault="00475DF5" w:rsidP="001B7F9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75DF5" w:rsidRPr="00B75CF8" w:rsidRDefault="00475DF5" w:rsidP="001B7F9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5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Добовий  об'єм  утворення  твердих  побутових </w:t>
            </w:r>
            <w:bookmarkStart w:id="0" w:name="o152"/>
            <w:bookmarkEnd w:id="0"/>
            <w:r w:rsidRPr="00B75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відходів у середньому за рік</w:t>
            </w:r>
          </w:p>
          <w:p w:rsidR="00475DF5" w:rsidRPr="00B75CF8" w:rsidRDefault="00475DF5" w:rsidP="001B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75DF5" w:rsidRPr="00B75CF8" w:rsidRDefault="00475DF5" w:rsidP="001B7F9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Об'єм  утворення  твердих побутових  відходів  у </w:t>
            </w:r>
            <w:r w:rsidRPr="00B75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bookmarkStart w:id="1" w:name="o139"/>
            <w:bookmarkEnd w:id="1"/>
            <w:r w:rsidRPr="00B75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середньому за рік</w:t>
            </w:r>
          </w:p>
        </w:tc>
        <w:tc>
          <w:tcPr>
            <w:tcW w:w="1417" w:type="dxa"/>
            <w:vAlign w:val="center"/>
          </w:tcPr>
          <w:p w:rsidR="00475DF5" w:rsidRPr="00B75CF8" w:rsidRDefault="00475DF5" w:rsidP="001B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Щільність</w:t>
            </w:r>
          </w:p>
        </w:tc>
      </w:tr>
      <w:tr w:rsidR="00B75CF8" w:rsidRPr="00B75CF8" w:rsidTr="007E57E2">
        <w:tblPrEx>
          <w:jc w:val="left"/>
        </w:tblPrEx>
        <w:trPr>
          <w:gridAfter w:val="1"/>
          <w:wAfter w:w="217" w:type="dxa"/>
        </w:trPr>
        <w:tc>
          <w:tcPr>
            <w:tcW w:w="568" w:type="dxa"/>
            <w:gridSpan w:val="2"/>
            <w:vMerge/>
            <w:vAlign w:val="center"/>
          </w:tcPr>
          <w:p w:rsidR="00475DF5" w:rsidRPr="00B75CF8" w:rsidRDefault="00475DF5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475DF5" w:rsidRPr="00B75CF8" w:rsidRDefault="00475DF5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75DF5" w:rsidRPr="00B75CF8" w:rsidRDefault="00475DF5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5DF5" w:rsidRPr="00B75CF8" w:rsidRDefault="00475DF5" w:rsidP="001B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кг.</w:t>
            </w:r>
          </w:p>
        </w:tc>
        <w:tc>
          <w:tcPr>
            <w:tcW w:w="1134" w:type="dxa"/>
            <w:vAlign w:val="center"/>
          </w:tcPr>
          <w:p w:rsidR="00475DF5" w:rsidRPr="00B75CF8" w:rsidRDefault="00475DF5" w:rsidP="001B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л.</w:t>
            </w:r>
          </w:p>
        </w:tc>
        <w:tc>
          <w:tcPr>
            <w:tcW w:w="992" w:type="dxa"/>
            <w:gridSpan w:val="2"/>
            <w:vAlign w:val="center"/>
          </w:tcPr>
          <w:p w:rsidR="00475DF5" w:rsidRPr="00B75CF8" w:rsidRDefault="00475DF5" w:rsidP="001B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кг.</w:t>
            </w:r>
          </w:p>
        </w:tc>
        <w:tc>
          <w:tcPr>
            <w:tcW w:w="851" w:type="dxa"/>
            <w:vAlign w:val="center"/>
          </w:tcPr>
          <w:p w:rsidR="00475DF5" w:rsidRPr="00B75CF8" w:rsidRDefault="00475DF5" w:rsidP="001B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м³</w:t>
            </w:r>
          </w:p>
        </w:tc>
        <w:tc>
          <w:tcPr>
            <w:tcW w:w="1417" w:type="dxa"/>
            <w:vAlign w:val="center"/>
          </w:tcPr>
          <w:p w:rsidR="00475DF5" w:rsidRPr="00B75CF8" w:rsidRDefault="00475DF5" w:rsidP="001B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кг/м³</w:t>
            </w:r>
          </w:p>
        </w:tc>
      </w:tr>
      <w:tr w:rsidR="00B75CF8" w:rsidRPr="00B75CF8" w:rsidTr="007E57E2">
        <w:tblPrEx>
          <w:jc w:val="left"/>
        </w:tblPrEx>
        <w:trPr>
          <w:gridAfter w:val="1"/>
          <w:wAfter w:w="217" w:type="dxa"/>
        </w:trPr>
        <w:tc>
          <w:tcPr>
            <w:tcW w:w="568" w:type="dxa"/>
            <w:gridSpan w:val="2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841A2D" w:rsidRPr="00B75CF8" w:rsidRDefault="00841A2D" w:rsidP="001B7F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Одноквартирні будинки з присадибною ділянкою за відсутності одного з видів благоустрою -  центрального опалення </w:t>
            </w:r>
          </w:p>
        </w:tc>
        <w:tc>
          <w:tcPr>
            <w:tcW w:w="1843" w:type="dxa"/>
            <w:gridSpan w:val="2"/>
            <w:vAlign w:val="center"/>
          </w:tcPr>
          <w:p w:rsidR="00841A2D" w:rsidRPr="00B75CF8" w:rsidRDefault="00841A2D" w:rsidP="001B7F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мешканець</w:t>
            </w:r>
          </w:p>
        </w:tc>
        <w:tc>
          <w:tcPr>
            <w:tcW w:w="1134" w:type="dxa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1,15</w:t>
            </w:r>
          </w:p>
        </w:tc>
        <w:tc>
          <w:tcPr>
            <w:tcW w:w="1134" w:type="dxa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0,006</w:t>
            </w:r>
          </w:p>
        </w:tc>
        <w:tc>
          <w:tcPr>
            <w:tcW w:w="992" w:type="dxa"/>
            <w:gridSpan w:val="2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419,75</w:t>
            </w:r>
          </w:p>
        </w:tc>
        <w:tc>
          <w:tcPr>
            <w:tcW w:w="851" w:type="dxa"/>
            <w:vAlign w:val="center"/>
          </w:tcPr>
          <w:p w:rsidR="00841A2D" w:rsidRPr="00B75CF8" w:rsidRDefault="00841A2D" w:rsidP="001B7F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2,19</w:t>
            </w:r>
          </w:p>
        </w:tc>
        <w:tc>
          <w:tcPr>
            <w:tcW w:w="1417" w:type="dxa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191,67</w:t>
            </w:r>
          </w:p>
        </w:tc>
      </w:tr>
      <w:tr w:rsidR="00B75CF8" w:rsidRPr="00B75CF8" w:rsidTr="007E57E2">
        <w:tblPrEx>
          <w:jc w:val="left"/>
        </w:tblPrEx>
        <w:trPr>
          <w:gridAfter w:val="1"/>
          <w:wAfter w:w="217" w:type="dxa"/>
        </w:trPr>
        <w:tc>
          <w:tcPr>
            <w:tcW w:w="568" w:type="dxa"/>
            <w:gridSpan w:val="2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</w:tcPr>
          <w:p w:rsidR="00841A2D" w:rsidRPr="00B75CF8" w:rsidRDefault="00841A2D" w:rsidP="001B7F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Адміністративні установи</w:t>
            </w:r>
          </w:p>
        </w:tc>
        <w:tc>
          <w:tcPr>
            <w:tcW w:w="1843" w:type="dxa"/>
            <w:gridSpan w:val="2"/>
            <w:vAlign w:val="center"/>
          </w:tcPr>
          <w:p w:rsidR="00841A2D" w:rsidRPr="00B75CF8" w:rsidRDefault="00841A2D" w:rsidP="001B7F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робоче місце</w:t>
            </w:r>
          </w:p>
        </w:tc>
        <w:tc>
          <w:tcPr>
            <w:tcW w:w="1134" w:type="dxa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0,137</w:t>
            </w:r>
          </w:p>
        </w:tc>
        <w:tc>
          <w:tcPr>
            <w:tcW w:w="1134" w:type="dxa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0,0011</w:t>
            </w:r>
          </w:p>
        </w:tc>
        <w:tc>
          <w:tcPr>
            <w:tcW w:w="992" w:type="dxa"/>
            <w:gridSpan w:val="2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34,39</w:t>
            </w:r>
          </w:p>
        </w:tc>
        <w:tc>
          <w:tcPr>
            <w:tcW w:w="851" w:type="dxa"/>
            <w:vAlign w:val="center"/>
          </w:tcPr>
          <w:p w:rsidR="00841A2D" w:rsidRPr="00B75CF8" w:rsidRDefault="00841A2D" w:rsidP="001B7F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0,27</w:t>
            </w:r>
          </w:p>
        </w:tc>
        <w:tc>
          <w:tcPr>
            <w:tcW w:w="1417" w:type="dxa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124,55</w:t>
            </w:r>
          </w:p>
        </w:tc>
      </w:tr>
      <w:tr w:rsidR="00B75CF8" w:rsidRPr="00B75CF8" w:rsidTr="007E57E2">
        <w:tblPrEx>
          <w:jc w:val="left"/>
        </w:tblPrEx>
        <w:trPr>
          <w:gridAfter w:val="1"/>
          <w:wAfter w:w="217" w:type="dxa"/>
        </w:trPr>
        <w:tc>
          <w:tcPr>
            <w:tcW w:w="568" w:type="dxa"/>
            <w:gridSpan w:val="2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</w:tcPr>
          <w:p w:rsidR="00841A2D" w:rsidRPr="00B75CF8" w:rsidRDefault="00841A2D" w:rsidP="001B7F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Поліклініки</w:t>
            </w:r>
          </w:p>
        </w:tc>
        <w:tc>
          <w:tcPr>
            <w:tcW w:w="1843" w:type="dxa"/>
            <w:gridSpan w:val="2"/>
            <w:vAlign w:val="center"/>
          </w:tcPr>
          <w:p w:rsidR="00841A2D" w:rsidRPr="00B75CF8" w:rsidRDefault="00841A2D" w:rsidP="001B7F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відвідування</w:t>
            </w:r>
          </w:p>
        </w:tc>
        <w:tc>
          <w:tcPr>
            <w:tcW w:w="1134" w:type="dxa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0,628</w:t>
            </w:r>
          </w:p>
        </w:tc>
        <w:tc>
          <w:tcPr>
            <w:tcW w:w="1134" w:type="dxa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0,0062</w:t>
            </w:r>
          </w:p>
        </w:tc>
        <w:tc>
          <w:tcPr>
            <w:tcW w:w="992" w:type="dxa"/>
            <w:gridSpan w:val="2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157,63</w:t>
            </w:r>
          </w:p>
        </w:tc>
        <w:tc>
          <w:tcPr>
            <w:tcW w:w="851" w:type="dxa"/>
            <w:vAlign w:val="center"/>
          </w:tcPr>
          <w:p w:rsidR="00841A2D" w:rsidRPr="00B75CF8" w:rsidRDefault="00841A2D" w:rsidP="001B7F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1,56</w:t>
            </w:r>
          </w:p>
        </w:tc>
        <w:tc>
          <w:tcPr>
            <w:tcW w:w="1417" w:type="dxa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101,29</w:t>
            </w:r>
          </w:p>
        </w:tc>
      </w:tr>
      <w:tr w:rsidR="00B75CF8" w:rsidRPr="00B75CF8" w:rsidTr="007E57E2">
        <w:tblPrEx>
          <w:jc w:val="left"/>
        </w:tblPrEx>
        <w:trPr>
          <w:gridAfter w:val="1"/>
          <w:wAfter w:w="217" w:type="dxa"/>
        </w:trPr>
        <w:tc>
          <w:tcPr>
            <w:tcW w:w="568" w:type="dxa"/>
            <w:gridSpan w:val="2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4" w:type="dxa"/>
          </w:tcPr>
          <w:p w:rsidR="00841A2D" w:rsidRPr="00B75CF8" w:rsidRDefault="00841A2D" w:rsidP="001B7F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Заклади загальної середньої, професійної (професійно-технічної), позашкільної освіти  </w:t>
            </w:r>
          </w:p>
        </w:tc>
        <w:tc>
          <w:tcPr>
            <w:tcW w:w="1843" w:type="dxa"/>
            <w:gridSpan w:val="2"/>
            <w:vAlign w:val="center"/>
          </w:tcPr>
          <w:p w:rsidR="00841A2D" w:rsidRPr="00B75CF8" w:rsidRDefault="00841A2D" w:rsidP="001B7F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учень</w:t>
            </w:r>
          </w:p>
        </w:tc>
        <w:tc>
          <w:tcPr>
            <w:tcW w:w="1134" w:type="dxa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0,147</w:t>
            </w:r>
          </w:p>
        </w:tc>
        <w:tc>
          <w:tcPr>
            <w:tcW w:w="1134" w:type="dxa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0,001</w:t>
            </w:r>
          </w:p>
        </w:tc>
        <w:tc>
          <w:tcPr>
            <w:tcW w:w="992" w:type="dxa"/>
            <w:gridSpan w:val="2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36,9</w:t>
            </w:r>
          </w:p>
        </w:tc>
        <w:tc>
          <w:tcPr>
            <w:tcW w:w="851" w:type="dxa"/>
            <w:vAlign w:val="center"/>
          </w:tcPr>
          <w:p w:rsidR="00841A2D" w:rsidRPr="00B75CF8" w:rsidRDefault="00841A2D" w:rsidP="001B7F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417" w:type="dxa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</w:t>
            </w:r>
          </w:p>
        </w:tc>
      </w:tr>
      <w:tr w:rsidR="00B75CF8" w:rsidRPr="00B75CF8" w:rsidTr="007E57E2">
        <w:tblPrEx>
          <w:jc w:val="left"/>
        </w:tblPrEx>
        <w:trPr>
          <w:gridAfter w:val="1"/>
          <w:wAfter w:w="217" w:type="dxa"/>
        </w:trPr>
        <w:tc>
          <w:tcPr>
            <w:tcW w:w="568" w:type="dxa"/>
            <w:gridSpan w:val="2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</w:tcPr>
          <w:p w:rsidR="00841A2D" w:rsidRPr="00B75CF8" w:rsidRDefault="00841A2D" w:rsidP="001B7F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дошкільної освіти</w:t>
            </w:r>
          </w:p>
        </w:tc>
        <w:tc>
          <w:tcPr>
            <w:tcW w:w="1843" w:type="dxa"/>
            <w:gridSpan w:val="2"/>
            <w:vAlign w:val="center"/>
          </w:tcPr>
          <w:p w:rsidR="00841A2D" w:rsidRPr="00B75CF8" w:rsidRDefault="00841A2D" w:rsidP="001B7F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місце</w:t>
            </w:r>
          </w:p>
        </w:tc>
        <w:tc>
          <w:tcPr>
            <w:tcW w:w="1134" w:type="dxa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0,072</w:t>
            </w:r>
          </w:p>
        </w:tc>
        <w:tc>
          <w:tcPr>
            <w:tcW w:w="1134" w:type="dxa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0,00049</w:t>
            </w:r>
          </w:p>
        </w:tc>
        <w:tc>
          <w:tcPr>
            <w:tcW w:w="992" w:type="dxa"/>
            <w:gridSpan w:val="2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18,07</w:t>
            </w:r>
          </w:p>
        </w:tc>
        <w:tc>
          <w:tcPr>
            <w:tcW w:w="851" w:type="dxa"/>
            <w:vAlign w:val="center"/>
          </w:tcPr>
          <w:p w:rsidR="00841A2D" w:rsidRPr="00B75CF8" w:rsidRDefault="00841A2D" w:rsidP="001B7F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</w:t>
            </w:r>
          </w:p>
        </w:tc>
        <w:tc>
          <w:tcPr>
            <w:tcW w:w="1417" w:type="dxa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146,94</w:t>
            </w:r>
          </w:p>
        </w:tc>
      </w:tr>
      <w:tr w:rsidR="00B75CF8" w:rsidRPr="00B75CF8" w:rsidTr="007E57E2">
        <w:tblPrEx>
          <w:jc w:val="left"/>
        </w:tblPrEx>
        <w:trPr>
          <w:gridAfter w:val="1"/>
          <w:wAfter w:w="217" w:type="dxa"/>
        </w:trPr>
        <w:tc>
          <w:tcPr>
            <w:tcW w:w="568" w:type="dxa"/>
            <w:gridSpan w:val="2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  <w:vAlign w:val="center"/>
          </w:tcPr>
          <w:p w:rsidR="00841A2D" w:rsidRPr="00B75CF8" w:rsidRDefault="00841A2D" w:rsidP="001B7F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Продовольчі магазини</w:t>
            </w:r>
          </w:p>
        </w:tc>
        <w:tc>
          <w:tcPr>
            <w:tcW w:w="1843" w:type="dxa"/>
            <w:gridSpan w:val="2"/>
            <w:vAlign w:val="center"/>
          </w:tcPr>
          <w:p w:rsidR="00841A2D" w:rsidRPr="00B75CF8" w:rsidRDefault="00841A2D" w:rsidP="001B7F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м² торгівельної площі</w:t>
            </w:r>
          </w:p>
        </w:tc>
        <w:tc>
          <w:tcPr>
            <w:tcW w:w="1134" w:type="dxa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0,132</w:t>
            </w:r>
          </w:p>
        </w:tc>
        <w:tc>
          <w:tcPr>
            <w:tcW w:w="1134" w:type="dxa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0,00126</w:t>
            </w:r>
          </w:p>
        </w:tc>
        <w:tc>
          <w:tcPr>
            <w:tcW w:w="992" w:type="dxa"/>
            <w:gridSpan w:val="2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48,18</w:t>
            </w:r>
          </w:p>
        </w:tc>
        <w:tc>
          <w:tcPr>
            <w:tcW w:w="851" w:type="dxa"/>
            <w:vAlign w:val="center"/>
          </w:tcPr>
          <w:p w:rsidR="00841A2D" w:rsidRPr="00B75CF8" w:rsidRDefault="00841A2D" w:rsidP="001B7F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0,46</w:t>
            </w:r>
          </w:p>
        </w:tc>
        <w:tc>
          <w:tcPr>
            <w:tcW w:w="1417" w:type="dxa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104,76</w:t>
            </w:r>
          </w:p>
        </w:tc>
      </w:tr>
      <w:tr w:rsidR="00B75CF8" w:rsidRPr="00B75CF8" w:rsidTr="007E57E2">
        <w:tblPrEx>
          <w:jc w:val="left"/>
        </w:tblPrEx>
        <w:trPr>
          <w:gridAfter w:val="1"/>
          <w:wAfter w:w="217" w:type="dxa"/>
        </w:trPr>
        <w:tc>
          <w:tcPr>
            <w:tcW w:w="568" w:type="dxa"/>
            <w:gridSpan w:val="2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4" w:type="dxa"/>
            <w:vAlign w:val="center"/>
          </w:tcPr>
          <w:p w:rsidR="00841A2D" w:rsidRPr="00B75CF8" w:rsidRDefault="00841A2D" w:rsidP="001B7F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Промтоварні магазини</w:t>
            </w:r>
          </w:p>
        </w:tc>
        <w:tc>
          <w:tcPr>
            <w:tcW w:w="1843" w:type="dxa"/>
            <w:gridSpan w:val="2"/>
            <w:vAlign w:val="center"/>
          </w:tcPr>
          <w:p w:rsidR="00841A2D" w:rsidRPr="00B75CF8" w:rsidRDefault="00841A2D" w:rsidP="001B7F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м² торгівельної площі</w:t>
            </w:r>
          </w:p>
        </w:tc>
        <w:tc>
          <w:tcPr>
            <w:tcW w:w="1134" w:type="dxa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0,072</w:t>
            </w:r>
          </w:p>
        </w:tc>
        <w:tc>
          <w:tcPr>
            <w:tcW w:w="1134" w:type="dxa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0,0006</w:t>
            </w:r>
          </w:p>
        </w:tc>
        <w:tc>
          <w:tcPr>
            <w:tcW w:w="992" w:type="dxa"/>
            <w:gridSpan w:val="2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26,28</w:t>
            </w:r>
          </w:p>
        </w:tc>
        <w:tc>
          <w:tcPr>
            <w:tcW w:w="851" w:type="dxa"/>
            <w:vAlign w:val="center"/>
          </w:tcPr>
          <w:p w:rsidR="00841A2D" w:rsidRPr="00B75CF8" w:rsidRDefault="00841A2D" w:rsidP="001B7F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0,22</w:t>
            </w:r>
          </w:p>
        </w:tc>
        <w:tc>
          <w:tcPr>
            <w:tcW w:w="1417" w:type="dxa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</w:tr>
      <w:tr w:rsidR="00B75CF8" w:rsidRPr="00B75CF8" w:rsidTr="007E57E2">
        <w:tblPrEx>
          <w:jc w:val="left"/>
        </w:tblPrEx>
        <w:trPr>
          <w:gridAfter w:val="1"/>
          <w:wAfter w:w="217" w:type="dxa"/>
        </w:trPr>
        <w:tc>
          <w:tcPr>
            <w:tcW w:w="568" w:type="dxa"/>
            <w:gridSpan w:val="2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4" w:type="dxa"/>
            <w:vAlign w:val="center"/>
          </w:tcPr>
          <w:p w:rsidR="00841A2D" w:rsidRPr="00B75CF8" w:rsidRDefault="00841A2D" w:rsidP="001B7F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Кемпінг, автостоянка, АЗС</w:t>
            </w:r>
          </w:p>
        </w:tc>
        <w:tc>
          <w:tcPr>
            <w:tcW w:w="1843" w:type="dxa"/>
            <w:gridSpan w:val="2"/>
            <w:vAlign w:val="center"/>
          </w:tcPr>
          <w:p w:rsidR="00841A2D" w:rsidRPr="00B75CF8" w:rsidRDefault="00841A2D" w:rsidP="001B7F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м²   площі</w:t>
            </w:r>
          </w:p>
        </w:tc>
        <w:tc>
          <w:tcPr>
            <w:tcW w:w="1134" w:type="dxa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0,0068</w:t>
            </w:r>
          </w:p>
        </w:tc>
        <w:tc>
          <w:tcPr>
            <w:tcW w:w="1134" w:type="dxa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0,0001</w:t>
            </w:r>
          </w:p>
        </w:tc>
        <w:tc>
          <w:tcPr>
            <w:tcW w:w="992" w:type="dxa"/>
            <w:gridSpan w:val="2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2,48</w:t>
            </w:r>
          </w:p>
        </w:tc>
        <w:tc>
          <w:tcPr>
            <w:tcW w:w="851" w:type="dxa"/>
            <w:vAlign w:val="center"/>
          </w:tcPr>
          <w:p w:rsidR="00841A2D" w:rsidRPr="00B75CF8" w:rsidRDefault="00841A2D" w:rsidP="001B7F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0,037</w:t>
            </w:r>
          </w:p>
        </w:tc>
        <w:tc>
          <w:tcPr>
            <w:tcW w:w="1417" w:type="dxa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68,00</w:t>
            </w:r>
          </w:p>
        </w:tc>
      </w:tr>
      <w:tr w:rsidR="00B75CF8" w:rsidRPr="00B75CF8" w:rsidTr="007E57E2">
        <w:tblPrEx>
          <w:jc w:val="left"/>
        </w:tblPrEx>
        <w:trPr>
          <w:gridAfter w:val="1"/>
          <w:wAfter w:w="217" w:type="dxa"/>
        </w:trPr>
        <w:tc>
          <w:tcPr>
            <w:tcW w:w="568" w:type="dxa"/>
            <w:gridSpan w:val="2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84" w:type="dxa"/>
            <w:vAlign w:val="center"/>
          </w:tcPr>
          <w:p w:rsidR="00841A2D" w:rsidRPr="00B75CF8" w:rsidRDefault="00841A2D" w:rsidP="001B7F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Кафе, їдальня </w:t>
            </w:r>
          </w:p>
        </w:tc>
        <w:tc>
          <w:tcPr>
            <w:tcW w:w="1843" w:type="dxa"/>
            <w:gridSpan w:val="2"/>
            <w:vAlign w:val="center"/>
          </w:tcPr>
          <w:p w:rsidR="00841A2D" w:rsidRPr="00B75CF8" w:rsidRDefault="00841A2D" w:rsidP="001B7F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місце</w:t>
            </w:r>
          </w:p>
        </w:tc>
        <w:tc>
          <w:tcPr>
            <w:tcW w:w="1134" w:type="dxa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0,348</w:t>
            </w:r>
          </w:p>
        </w:tc>
        <w:tc>
          <w:tcPr>
            <w:tcW w:w="1134" w:type="dxa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0,00254</w:t>
            </w:r>
          </w:p>
        </w:tc>
        <w:tc>
          <w:tcPr>
            <w:tcW w:w="992" w:type="dxa"/>
            <w:gridSpan w:val="2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127,02</w:t>
            </w:r>
          </w:p>
        </w:tc>
        <w:tc>
          <w:tcPr>
            <w:tcW w:w="851" w:type="dxa"/>
            <w:vAlign w:val="center"/>
          </w:tcPr>
          <w:p w:rsidR="00841A2D" w:rsidRPr="00B75CF8" w:rsidRDefault="00841A2D" w:rsidP="001B7F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0,93</w:t>
            </w:r>
          </w:p>
        </w:tc>
        <w:tc>
          <w:tcPr>
            <w:tcW w:w="1417" w:type="dxa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</w:p>
        </w:tc>
      </w:tr>
      <w:tr w:rsidR="00B75CF8" w:rsidRPr="00B75CF8" w:rsidTr="007E57E2">
        <w:tblPrEx>
          <w:jc w:val="left"/>
        </w:tblPrEx>
        <w:trPr>
          <w:gridAfter w:val="1"/>
          <w:wAfter w:w="217" w:type="dxa"/>
        </w:trPr>
        <w:tc>
          <w:tcPr>
            <w:tcW w:w="568" w:type="dxa"/>
            <w:gridSpan w:val="2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  <w:vAlign w:val="center"/>
          </w:tcPr>
          <w:p w:rsidR="00841A2D" w:rsidRPr="00B75CF8" w:rsidRDefault="00841A2D" w:rsidP="001B7F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Кладовище</w:t>
            </w:r>
          </w:p>
        </w:tc>
        <w:tc>
          <w:tcPr>
            <w:tcW w:w="1843" w:type="dxa"/>
            <w:gridSpan w:val="2"/>
            <w:vAlign w:val="center"/>
          </w:tcPr>
          <w:p w:rsidR="00841A2D" w:rsidRPr="00B75CF8" w:rsidRDefault="00841A2D" w:rsidP="001B7F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м² площі території</w:t>
            </w:r>
          </w:p>
        </w:tc>
        <w:tc>
          <w:tcPr>
            <w:tcW w:w="1134" w:type="dxa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0,00095</w:t>
            </w:r>
          </w:p>
        </w:tc>
        <w:tc>
          <w:tcPr>
            <w:tcW w:w="1134" w:type="dxa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0,000009</w:t>
            </w:r>
          </w:p>
        </w:tc>
        <w:tc>
          <w:tcPr>
            <w:tcW w:w="992" w:type="dxa"/>
            <w:gridSpan w:val="2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0,35</w:t>
            </w:r>
          </w:p>
        </w:tc>
        <w:tc>
          <w:tcPr>
            <w:tcW w:w="851" w:type="dxa"/>
            <w:vAlign w:val="center"/>
          </w:tcPr>
          <w:p w:rsidR="00841A2D" w:rsidRPr="00B75CF8" w:rsidRDefault="00841A2D" w:rsidP="001B7F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</w:t>
            </w:r>
          </w:p>
        </w:tc>
        <w:tc>
          <w:tcPr>
            <w:tcW w:w="1417" w:type="dxa"/>
            <w:vAlign w:val="center"/>
          </w:tcPr>
          <w:p w:rsidR="00841A2D" w:rsidRPr="00B75CF8" w:rsidRDefault="00841A2D" w:rsidP="001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105,55</w:t>
            </w:r>
          </w:p>
        </w:tc>
      </w:tr>
    </w:tbl>
    <w:p w:rsidR="008910CA" w:rsidRPr="00C15260" w:rsidRDefault="008910CA" w:rsidP="001B7F97">
      <w:pPr>
        <w:pStyle w:val="a4"/>
        <w:spacing w:after="0" w:line="240" w:lineRule="auto"/>
        <w:ind w:left="1080"/>
        <w:rPr>
          <w:rFonts w:ascii="Times New Roman" w:hAnsi="Times New Roman" w:cs="Times New Roman"/>
          <w:lang w:val="uk-UA"/>
        </w:rPr>
      </w:pPr>
    </w:p>
    <w:p w:rsidR="007E57E2" w:rsidRDefault="007E57E2" w:rsidP="001B7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57E2" w:rsidRDefault="007E57E2" w:rsidP="001B7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57E2" w:rsidRDefault="007E57E2" w:rsidP="001B7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7848" w:rsidRDefault="00EB7848" w:rsidP="001B7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5CF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IV. Вибір найбільш оптимального альтернативного способу досягнення цілей</w:t>
      </w:r>
    </w:p>
    <w:p w:rsidR="00B75CF8" w:rsidRPr="007E57E2" w:rsidRDefault="00B75CF8" w:rsidP="001B7F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3643"/>
        <w:gridCol w:w="2925"/>
        <w:gridCol w:w="3213"/>
      </w:tblGrid>
      <w:tr w:rsidR="00EB7848" w:rsidRPr="00B75CF8" w:rsidTr="00C15260">
        <w:tc>
          <w:tcPr>
            <w:tcW w:w="3643" w:type="dxa"/>
          </w:tcPr>
          <w:p w:rsidR="00EB7848" w:rsidRPr="00B75CF8" w:rsidRDefault="00EB7848" w:rsidP="001B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925" w:type="dxa"/>
          </w:tcPr>
          <w:p w:rsidR="00EB7848" w:rsidRPr="00B75CF8" w:rsidRDefault="00EB7848" w:rsidP="001B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3213" w:type="dxa"/>
          </w:tcPr>
          <w:p w:rsidR="00EB7848" w:rsidRPr="00B75CF8" w:rsidRDefault="00EB7848" w:rsidP="00C1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Коментарі щодо присвоєння відповідного бал</w:t>
            </w:r>
            <w:r w:rsidR="00C15260" w:rsidRPr="00B75C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</w:tr>
      <w:tr w:rsidR="00EB7848" w:rsidRPr="00C15260" w:rsidTr="00C15260">
        <w:tc>
          <w:tcPr>
            <w:tcW w:w="3643" w:type="dxa"/>
          </w:tcPr>
          <w:p w:rsidR="00EB7848" w:rsidRPr="00B75CF8" w:rsidRDefault="00EB7848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 1</w:t>
            </w:r>
          </w:p>
          <w:p w:rsidR="00EB7848" w:rsidRPr="00B75CF8" w:rsidRDefault="00EB7848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збереження чинного законодавства</w:t>
            </w:r>
          </w:p>
        </w:tc>
        <w:tc>
          <w:tcPr>
            <w:tcW w:w="2925" w:type="dxa"/>
          </w:tcPr>
          <w:p w:rsidR="00EB7848" w:rsidRPr="00B75CF8" w:rsidRDefault="00EB7848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13" w:type="dxa"/>
          </w:tcPr>
          <w:p w:rsidR="00EB7848" w:rsidRPr="00B75CF8" w:rsidRDefault="00EB7848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чинним нормативами вирішити вказану проблему не вбачається за можливе</w:t>
            </w:r>
          </w:p>
        </w:tc>
      </w:tr>
      <w:tr w:rsidR="00EB7848" w:rsidRPr="00C15260" w:rsidTr="00C15260">
        <w:tc>
          <w:tcPr>
            <w:tcW w:w="3643" w:type="dxa"/>
          </w:tcPr>
          <w:p w:rsidR="00EB7848" w:rsidRPr="00B75CF8" w:rsidRDefault="00EB7848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 2 застосування нерегуляторних механізмів (ринкові механізми)</w:t>
            </w:r>
          </w:p>
        </w:tc>
        <w:tc>
          <w:tcPr>
            <w:tcW w:w="2925" w:type="dxa"/>
          </w:tcPr>
          <w:p w:rsidR="00EB7848" w:rsidRPr="00B75CF8" w:rsidRDefault="00EB7848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13" w:type="dxa"/>
          </w:tcPr>
          <w:p w:rsidR="00EB7848" w:rsidRPr="00B75CF8" w:rsidRDefault="00EB7848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механізми не визначають середньорічну норму надання послуг із вивезення побутових відходів</w:t>
            </w:r>
          </w:p>
        </w:tc>
      </w:tr>
      <w:tr w:rsidR="00EB7848" w:rsidRPr="00C15260" w:rsidTr="00C15260">
        <w:tc>
          <w:tcPr>
            <w:tcW w:w="3643" w:type="dxa"/>
          </w:tcPr>
          <w:p w:rsidR="00EB7848" w:rsidRPr="00B75CF8" w:rsidRDefault="00EB7848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 3</w:t>
            </w:r>
          </w:p>
          <w:p w:rsidR="00EB7848" w:rsidRPr="00B75CF8" w:rsidRDefault="00EB7848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 даного регуляторного акта</w:t>
            </w:r>
          </w:p>
        </w:tc>
        <w:tc>
          <w:tcPr>
            <w:tcW w:w="2925" w:type="dxa"/>
          </w:tcPr>
          <w:p w:rsidR="00EB7848" w:rsidRPr="00B75CF8" w:rsidRDefault="00EB7848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13" w:type="dxa"/>
          </w:tcPr>
          <w:p w:rsidR="00EB7848" w:rsidRPr="00B75CF8" w:rsidRDefault="00EB7848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важливі аспекти існувати не будуть, оскільки відповідають нормам діючого законодавства</w:t>
            </w:r>
          </w:p>
        </w:tc>
      </w:tr>
    </w:tbl>
    <w:p w:rsidR="00EB7848" w:rsidRPr="00C15260" w:rsidRDefault="00EB7848" w:rsidP="001B7F97">
      <w:pPr>
        <w:pStyle w:val="a4"/>
        <w:spacing w:after="0" w:line="240" w:lineRule="auto"/>
        <w:ind w:left="1080"/>
        <w:rPr>
          <w:rFonts w:ascii="Times New Roman" w:hAnsi="Times New Roman" w:cs="Times New Roman"/>
          <w:lang w:val="uk-UA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668"/>
        <w:gridCol w:w="2090"/>
        <w:gridCol w:w="2109"/>
        <w:gridCol w:w="2914"/>
      </w:tblGrid>
      <w:tr w:rsidR="00EB7848" w:rsidRPr="00C15260" w:rsidTr="00B75CF8">
        <w:tc>
          <w:tcPr>
            <w:tcW w:w="2668" w:type="dxa"/>
          </w:tcPr>
          <w:p w:rsidR="00EB7848" w:rsidRPr="00B75CF8" w:rsidRDefault="00EB7848" w:rsidP="00B75CF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Рейтинг результативності</w:t>
            </w:r>
          </w:p>
        </w:tc>
        <w:tc>
          <w:tcPr>
            <w:tcW w:w="2090" w:type="dxa"/>
          </w:tcPr>
          <w:p w:rsidR="00EB7848" w:rsidRPr="00B75CF8" w:rsidRDefault="00EB7848" w:rsidP="00B75CF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2109" w:type="dxa"/>
          </w:tcPr>
          <w:p w:rsidR="00EB7848" w:rsidRPr="00B75CF8" w:rsidRDefault="00EB7848" w:rsidP="00B75CF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2914" w:type="dxa"/>
          </w:tcPr>
          <w:p w:rsidR="00EB7848" w:rsidRPr="00B75CF8" w:rsidRDefault="00EB7848" w:rsidP="00B75CF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EB7848" w:rsidRPr="00C15260" w:rsidTr="00B75CF8">
        <w:tc>
          <w:tcPr>
            <w:tcW w:w="2668" w:type="dxa"/>
          </w:tcPr>
          <w:p w:rsidR="00EB7848" w:rsidRPr="00B75CF8" w:rsidRDefault="00EB7848" w:rsidP="001B7F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Альтернатива 1 </w:t>
            </w:r>
          </w:p>
          <w:p w:rsidR="00EB7848" w:rsidRPr="00B75CF8" w:rsidRDefault="00EB7848" w:rsidP="001B7F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збереження чинного законодавства</w:t>
            </w:r>
          </w:p>
        </w:tc>
        <w:tc>
          <w:tcPr>
            <w:tcW w:w="2090" w:type="dxa"/>
          </w:tcPr>
          <w:p w:rsidR="00EB7848" w:rsidRPr="00B75CF8" w:rsidRDefault="00EB7848" w:rsidP="001B7F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відсутні, оскільки необхідно привести у відповідність до чинного законодавства</w:t>
            </w:r>
          </w:p>
        </w:tc>
        <w:tc>
          <w:tcPr>
            <w:tcW w:w="2109" w:type="dxa"/>
          </w:tcPr>
          <w:p w:rsidR="00EB7848" w:rsidRPr="00B75CF8" w:rsidRDefault="00EB7848" w:rsidP="001B7F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2914" w:type="dxa"/>
          </w:tcPr>
          <w:p w:rsidR="00EB7848" w:rsidRPr="00B75CF8" w:rsidRDefault="00EB7848" w:rsidP="001B7F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чинним нормативами вирішити вказану проблему не вбачається за можливе</w:t>
            </w:r>
          </w:p>
        </w:tc>
      </w:tr>
      <w:tr w:rsidR="00EB7848" w:rsidRPr="00C15260" w:rsidTr="00B75CF8">
        <w:tc>
          <w:tcPr>
            <w:tcW w:w="2668" w:type="dxa"/>
          </w:tcPr>
          <w:p w:rsidR="00EB7848" w:rsidRPr="00B75CF8" w:rsidRDefault="00EB7848" w:rsidP="001B7F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 2 застосування нерегуляторних механізмів (ринкові механізми)</w:t>
            </w:r>
          </w:p>
        </w:tc>
        <w:tc>
          <w:tcPr>
            <w:tcW w:w="2090" w:type="dxa"/>
          </w:tcPr>
          <w:p w:rsidR="00EB7848" w:rsidRPr="00B75CF8" w:rsidRDefault="00EB7848" w:rsidP="001B7F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2109" w:type="dxa"/>
          </w:tcPr>
          <w:p w:rsidR="00EB7848" w:rsidRPr="00B75CF8" w:rsidRDefault="00EB7848" w:rsidP="001B7F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2914" w:type="dxa"/>
          </w:tcPr>
          <w:p w:rsidR="00EB7848" w:rsidRPr="00B75CF8" w:rsidRDefault="00EB7848" w:rsidP="001B7F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механізми не визначають середньорічну норму надання послуг із вивезення побутових відходів</w:t>
            </w:r>
          </w:p>
          <w:p w:rsidR="00C15260" w:rsidRPr="00B75CF8" w:rsidRDefault="00C15260" w:rsidP="001B7F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7848" w:rsidRPr="00C15260" w:rsidTr="00B75CF8">
        <w:tc>
          <w:tcPr>
            <w:tcW w:w="2668" w:type="dxa"/>
          </w:tcPr>
          <w:p w:rsidR="00EB7848" w:rsidRPr="00B75CF8" w:rsidRDefault="00EB7848" w:rsidP="001B7F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 3</w:t>
            </w:r>
          </w:p>
          <w:p w:rsidR="00EB7848" w:rsidRPr="00B75CF8" w:rsidRDefault="00EB7848" w:rsidP="001B7F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прийняття даного регуляторного акта</w:t>
            </w:r>
          </w:p>
        </w:tc>
        <w:tc>
          <w:tcPr>
            <w:tcW w:w="2090" w:type="dxa"/>
          </w:tcPr>
          <w:p w:rsidR="00EB7848" w:rsidRPr="00B75CF8" w:rsidRDefault="00EB7848" w:rsidP="001B7F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присутні, оскільки відповідає вимогам чинного законодавства</w:t>
            </w:r>
          </w:p>
        </w:tc>
        <w:tc>
          <w:tcPr>
            <w:tcW w:w="2109" w:type="dxa"/>
          </w:tcPr>
          <w:p w:rsidR="00EB7848" w:rsidRPr="00B75CF8" w:rsidRDefault="00EB7848" w:rsidP="001B7F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2914" w:type="dxa"/>
          </w:tcPr>
          <w:p w:rsidR="00EB7848" w:rsidRPr="00B75CF8" w:rsidRDefault="00EB7848" w:rsidP="001B7F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важливі аспекти існувати не будуть, оскільки відповідають нормам діючого законодавства</w:t>
            </w:r>
          </w:p>
        </w:tc>
      </w:tr>
    </w:tbl>
    <w:p w:rsidR="00EB7848" w:rsidRPr="007E57E2" w:rsidRDefault="00EB7848" w:rsidP="001B7F97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uk-UA"/>
        </w:rPr>
      </w:pPr>
    </w:p>
    <w:p w:rsidR="00C15260" w:rsidRPr="00B75CF8" w:rsidRDefault="00EB7848" w:rsidP="001B7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5CF8">
        <w:rPr>
          <w:rFonts w:ascii="Times New Roman" w:hAnsi="Times New Roman" w:cs="Times New Roman"/>
          <w:b/>
          <w:sz w:val="28"/>
          <w:szCs w:val="28"/>
          <w:lang w:val="uk-UA"/>
        </w:rPr>
        <w:t>V. Механізми та заходи, які забезпечать розв’язання визначеної проблеми</w:t>
      </w:r>
    </w:p>
    <w:p w:rsidR="00EB7848" w:rsidRPr="007E57E2" w:rsidRDefault="00EB7848" w:rsidP="001B7F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15260">
        <w:rPr>
          <w:rFonts w:ascii="Times New Roman" w:hAnsi="Times New Roman" w:cs="Times New Roman"/>
          <w:b/>
          <w:lang w:val="uk-UA"/>
        </w:rPr>
        <w:t xml:space="preserve"> </w:t>
      </w:r>
    </w:p>
    <w:p w:rsidR="00EB7848" w:rsidRPr="00B75CF8" w:rsidRDefault="00EB7848" w:rsidP="001B7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CF8">
        <w:rPr>
          <w:rFonts w:ascii="Times New Roman" w:hAnsi="Times New Roman" w:cs="Times New Roman"/>
          <w:sz w:val="28"/>
          <w:szCs w:val="28"/>
          <w:lang w:val="uk-UA"/>
        </w:rPr>
        <w:t>Основним механізмом вирішення проблеми, зазначеної у розділі І цього Аналізу, є прийняття рішення запропонованого регуляторного акта</w:t>
      </w:r>
      <w:r w:rsidR="008A565B" w:rsidRPr="00B75CF8">
        <w:rPr>
          <w:rFonts w:ascii="Times New Roman" w:hAnsi="Times New Roman" w:cs="Times New Roman"/>
          <w:sz w:val="28"/>
          <w:szCs w:val="28"/>
          <w:lang w:val="uk-UA"/>
        </w:rPr>
        <w:t xml:space="preserve"> в результаті чого</w:t>
      </w:r>
      <w:r w:rsidRPr="00B75CF8">
        <w:rPr>
          <w:rFonts w:ascii="Times New Roman" w:hAnsi="Times New Roman" w:cs="Times New Roman"/>
          <w:sz w:val="28"/>
          <w:szCs w:val="28"/>
          <w:lang w:val="uk-UA"/>
        </w:rPr>
        <w:t xml:space="preserve"> будуть діяти наступні механізми та заходи, які забезпечать розв’язання визначених проблем: </w:t>
      </w:r>
    </w:p>
    <w:p w:rsidR="00EB7848" w:rsidRPr="00B75CF8" w:rsidRDefault="00EB7848" w:rsidP="001B7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CF8">
        <w:rPr>
          <w:rFonts w:ascii="Times New Roman" w:hAnsi="Times New Roman" w:cs="Times New Roman"/>
          <w:sz w:val="28"/>
          <w:szCs w:val="28"/>
          <w:lang w:val="uk-UA"/>
        </w:rPr>
        <w:t xml:space="preserve">- установлення норм надання послуг із вивезення побутових відходів у залежності від джерел їх утворення; </w:t>
      </w:r>
    </w:p>
    <w:p w:rsidR="00EB7848" w:rsidRPr="00B75CF8" w:rsidRDefault="00EB7848" w:rsidP="001B7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CF8">
        <w:rPr>
          <w:rFonts w:ascii="Times New Roman" w:hAnsi="Times New Roman" w:cs="Times New Roman"/>
          <w:sz w:val="28"/>
          <w:szCs w:val="28"/>
          <w:lang w:val="uk-UA"/>
        </w:rPr>
        <w:t>- підвищення рівня організації робіт у сфері поводження з твердими побутовими відходами та якості послуг із вивезення твердих побутових відходів.</w:t>
      </w:r>
    </w:p>
    <w:p w:rsidR="00EB7848" w:rsidRPr="00B75CF8" w:rsidRDefault="00EB7848" w:rsidP="001B7F97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EB7848" w:rsidRPr="00B75CF8" w:rsidRDefault="00EB7848" w:rsidP="001B7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5CF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VІ. Оцінка виконання вимог регуляторного акта залеж</w:t>
      </w:r>
      <w:bookmarkStart w:id="2" w:name="_GoBack"/>
      <w:bookmarkEnd w:id="2"/>
      <w:r w:rsidRPr="00B75CF8">
        <w:rPr>
          <w:rFonts w:ascii="Times New Roman" w:hAnsi="Times New Roman" w:cs="Times New Roman"/>
          <w:b/>
          <w:sz w:val="28"/>
          <w:szCs w:val="28"/>
          <w:lang w:val="uk-UA"/>
        </w:rPr>
        <w:t>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C15260" w:rsidRPr="007E57E2" w:rsidRDefault="00C15260" w:rsidP="001B7F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B7848" w:rsidRPr="00B75CF8" w:rsidRDefault="00EB7848" w:rsidP="007E5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CF8">
        <w:rPr>
          <w:rFonts w:ascii="Times New Roman" w:hAnsi="Times New Roman" w:cs="Times New Roman"/>
          <w:sz w:val="28"/>
          <w:szCs w:val="28"/>
          <w:lang w:val="uk-UA"/>
        </w:rPr>
        <w:t xml:space="preserve">Очікуваними результатами прийняття запропонованого регуляторного акта є: </w:t>
      </w:r>
    </w:p>
    <w:p w:rsidR="00EB7848" w:rsidRPr="00B75CF8" w:rsidRDefault="00EB7848" w:rsidP="007E5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CF8">
        <w:rPr>
          <w:rFonts w:ascii="Times New Roman" w:hAnsi="Times New Roman" w:cs="Times New Roman"/>
          <w:sz w:val="28"/>
          <w:szCs w:val="28"/>
          <w:lang w:val="uk-UA"/>
        </w:rPr>
        <w:t>- урегулювання відносин у сфері поводження з побутовими відходами та дотримання вимог діючого законодавства при розрахунку вартості послуг із вивезення твердих побутових відходів.</w:t>
      </w:r>
    </w:p>
    <w:p w:rsidR="00EB7848" w:rsidRPr="00B75CF8" w:rsidRDefault="00EB7848" w:rsidP="007E5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CF8">
        <w:rPr>
          <w:rFonts w:ascii="Times New Roman" w:hAnsi="Times New Roman" w:cs="Times New Roman"/>
          <w:sz w:val="28"/>
          <w:szCs w:val="28"/>
          <w:lang w:val="uk-UA"/>
        </w:rPr>
        <w:t xml:space="preserve">- урегулювання відносин між споживачами та виконавцями комунальних послуг з організації збирання та вивезення твердих побутових відходів, шляхом укладення договорів та контролю за дотриманням виконавцем послуг графіків вивезення відходів. </w:t>
      </w:r>
    </w:p>
    <w:p w:rsidR="00EB7848" w:rsidRPr="00B75CF8" w:rsidRDefault="00EB7848" w:rsidP="001B7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CF8">
        <w:rPr>
          <w:rFonts w:ascii="Times New Roman" w:hAnsi="Times New Roman" w:cs="Times New Roman"/>
          <w:sz w:val="28"/>
          <w:szCs w:val="28"/>
          <w:lang w:val="uk-UA"/>
        </w:rPr>
        <w:t>У разі прийняття запропонованого регуляторного акта вигоди та витрати територіальної громади, суб’єктів господарювання, органів місцевого самоврядування будуть наступні:</w:t>
      </w:r>
    </w:p>
    <w:p w:rsidR="00EB7848" w:rsidRPr="007E57E2" w:rsidRDefault="00EB7848" w:rsidP="001B7F97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9531" w:type="dxa"/>
        <w:jc w:val="center"/>
        <w:tblInd w:w="432" w:type="dxa"/>
        <w:tblLook w:val="04A0" w:firstRow="1" w:lastRow="0" w:firstColumn="1" w:lastColumn="0" w:noHBand="0" w:noVBand="1"/>
      </w:tblPr>
      <w:tblGrid>
        <w:gridCol w:w="3572"/>
        <w:gridCol w:w="2925"/>
        <w:gridCol w:w="3034"/>
      </w:tblGrid>
      <w:tr w:rsidR="00EB7848" w:rsidRPr="00B75CF8" w:rsidTr="00C15260">
        <w:trPr>
          <w:jc w:val="center"/>
        </w:trPr>
        <w:tc>
          <w:tcPr>
            <w:tcW w:w="9531" w:type="dxa"/>
            <w:gridSpan w:val="3"/>
          </w:tcPr>
          <w:p w:rsidR="00EB7848" w:rsidRPr="00B75CF8" w:rsidRDefault="00EB7848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Аналіз </w:t>
            </w:r>
            <w:proofErr w:type="spellStart"/>
            <w:r w:rsidRPr="00B75C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вигод</w:t>
            </w:r>
            <w:proofErr w:type="spellEnd"/>
            <w:r w:rsidRPr="00B75C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витрат</w:t>
            </w:r>
          </w:p>
        </w:tc>
      </w:tr>
      <w:tr w:rsidR="00EB7848" w:rsidRPr="00B75CF8" w:rsidTr="00C15260">
        <w:trPr>
          <w:jc w:val="center"/>
        </w:trPr>
        <w:tc>
          <w:tcPr>
            <w:tcW w:w="3572" w:type="dxa"/>
          </w:tcPr>
          <w:p w:rsidR="00EB7848" w:rsidRPr="00B75CF8" w:rsidRDefault="00EB7848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25" w:type="dxa"/>
          </w:tcPr>
          <w:p w:rsidR="00EB7848" w:rsidRPr="00B75CF8" w:rsidRDefault="00EB7848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3034" w:type="dxa"/>
          </w:tcPr>
          <w:p w:rsidR="00EB7848" w:rsidRPr="00B75CF8" w:rsidRDefault="00EB7848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Витрати</w:t>
            </w:r>
          </w:p>
        </w:tc>
      </w:tr>
      <w:tr w:rsidR="00EB7848" w:rsidRPr="00C15260" w:rsidTr="00C15260">
        <w:trPr>
          <w:jc w:val="center"/>
        </w:trPr>
        <w:tc>
          <w:tcPr>
            <w:tcW w:w="3572" w:type="dxa"/>
          </w:tcPr>
          <w:p w:rsidR="00EB7848" w:rsidRPr="00B75CF8" w:rsidRDefault="00EB7848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Органи місцевого самоврядування</w:t>
            </w:r>
          </w:p>
        </w:tc>
        <w:tc>
          <w:tcPr>
            <w:tcW w:w="2925" w:type="dxa"/>
          </w:tcPr>
          <w:p w:rsidR="00EB7848" w:rsidRPr="00B75CF8" w:rsidRDefault="00C15260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EB7848"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регулювання відносин між споживачами та виконавцями комунальних послуг з організації збирання, вивезення твердих побутових відходів;</w:t>
            </w:r>
          </w:p>
          <w:p w:rsidR="00EB7848" w:rsidRPr="007E57E2" w:rsidRDefault="00EB7848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B7848" w:rsidRPr="00B75CF8" w:rsidRDefault="00EB7848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Поліпшення санітарно</w:t>
            </w:r>
            <w:r w:rsidR="008A565B"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епідеміологічного стану.</w:t>
            </w:r>
          </w:p>
        </w:tc>
        <w:tc>
          <w:tcPr>
            <w:tcW w:w="3034" w:type="dxa"/>
          </w:tcPr>
          <w:p w:rsidR="00EB7848" w:rsidRPr="00B75CF8" w:rsidRDefault="00EB7848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Часові, пов’язані зі здійсненням контролю за наданням послуг із вивезення побутових відходів.</w:t>
            </w:r>
          </w:p>
        </w:tc>
      </w:tr>
      <w:tr w:rsidR="00EB7848" w:rsidRPr="00C15260" w:rsidTr="00C15260">
        <w:trPr>
          <w:jc w:val="center"/>
        </w:trPr>
        <w:tc>
          <w:tcPr>
            <w:tcW w:w="3572" w:type="dxa"/>
          </w:tcPr>
          <w:p w:rsidR="00EB7848" w:rsidRPr="00B75CF8" w:rsidRDefault="00EB7848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Суб’єкти господарювання</w:t>
            </w:r>
          </w:p>
        </w:tc>
        <w:tc>
          <w:tcPr>
            <w:tcW w:w="2925" w:type="dxa"/>
          </w:tcPr>
          <w:p w:rsidR="00EB7848" w:rsidRPr="00B75CF8" w:rsidRDefault="00EB7848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умов для підвищення ефективності функціонування суб’єктів господарювання</w:t>
            </w:r>
          </w:p>
          <w:p w:rsidR="00EB7848" w:rsidRPr="007E57E2" w:rsidRDefault="00EB7848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B7848" w:rsidRPr="00B75CF8" w:rsidRDefault="00EB7848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порядку надання послуг з організації збирання, вивезення твердих побутових відходів.</w:t>
            </w:r>
          </w:p>
        </w:tc>
        <w:tc>
          <w:tcPr>
            <w:tcW w:w="3034" w:type="dxa"/>
          </w:tcPr>
          <w:p w:rsidR="00EB7848" w:rsidRPr="00B75CF8" w:rsidRDefault="00EB7848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EB7848" w:rsidRPr="00C15260" w:rsidTr="00C15260">
        <w:trPr>
          <w:jc w:val="center"/>
        </w:trPr>
        <w:tc>
          <w:tcPr>
            <w:tcW w:w="3572" w:type="dxa"/>
          </w:tcPr>
          <w:p w:rsidR="00EB7848" w:rsidRPr="00B75CF8" w:rsidRDefault="00EB7848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Громадяни</w:t>
            </w:r>
          </w:p>
        </w:tc>
        <w:tc>
          <w:tcPr>
            <w:tcW w:w="2925" w:type="dxa"/>
          </w:tcPr>
          <w:p w:rsidR="00EB7848" w:rsidRPr="00B75CF8" w:rsidRDefault="00EB7848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державної політики у сфері поводження з відходами;</w:t>
            </w:r>
          </w:p>
          <w:p w:rsidR="00EB7848" w:rsidRPr="007E57E2" w:rsidRDefault="00EB7848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B7848" w:rsidRPr="00B75CF8" w:rsidRDefault="00EB7848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рівня якості організації робіт у сфері поводження з побутовими відходами, поліпшення санітарного стану </w:t>
            </w:r>
            <w:r w:rsidR="00C15260"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територіальної громади</w:t>
            </w: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B7848" w:rsidRPr="007E57E2" w:rsidRDefault="00EB7848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B7848" w:rsidRPr="00B75CF8" w:rsidRDefault="00EB7848" w:rsidP="00B75C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Збалансування інтересів </w:t>
            </w: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між суб’єктами господарювання, що надають такі послуги, органом місцевого самоврядування та споживачами послуг;</w:t>
            </w:r>
          </w:p>
        </w:tc>
        <w:tc>
          <w:tcPr>
            <w:tcW w:w="3034" w:type="dxa"/>
          </w:tcPr>
          <w:p w:rsidR="00EB7848" w:rsidRPr="00B75CF8" w:rsidRDefault="00EB7848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Витрати часу на укладення договорів з виконавцями комунальних послуг з організації збирання, вивезення твердих побутових, великогабаритних та ремонтних відходів;</w:t>
            </w:r>
          </w:p>
          <w:p w:rsidR="00C05F67" w:rsidRPr="00B75CF8" w:rsidRDefault="00C05F67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7848" w:rsidRPr="00B75CF8" w:rsidRDefault="00EB7848" w:rsidP="001B7F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Грошові, пов’язані з оплатою послуг із вивезення побутових </w:t>
            </w:r>
            <w:r w:rsidRPr="00B7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відходів.</w:t>
            </w:r>
          </w:p>
        </w:tc>
      </w:tr>
    </w:tbl>
    <w:p w:rsidR="00EB7848" w:rsidRPr="00C15260" w:rsidRDefault="00EB7848" w:rsidP="001B7F97">
      <w:pPr>
        <w:pStyle w:val="a4"/>
        <w:spacing w:after="0" w:line="240" w:lineRule="auto"/>
        <w:ind w:left="1080"/>
        <w:rPr>
          <w:rFonts w:ascii="Times New Roman" w:hAnsi="Times New Roman" w:cs="Times New Roman"/>
          <w:lang w:val="uk-UA"/>
        </w:rPr>
      </w:pPr>
    </w:p>
    <w:p w:rsidR="00C05F67" w:rsidRPr="00B75CF8" w:rsidRDefault="00EB7848" w:rsidP="001B7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CF8">
        <w:rPr>
          <w:rFonts w:ascii="Times New Roman" w:hAnsi="Times New Roman" w:cs="Times New Roman"/>
          <w:sz w:val="28"/>
          <w:szCs w:val="28"/>
          <w:lang w:val="uk-UA"/>
        </w:rPr>
        <w:t xml:space="preserve">Перевагою обраного способу досягнення визначених цілей є встановлення норм надання послуг з вивезення побутових відходів відповідно до вимог чинного законодавства України, і як наслідок: </w:t>
      </w:r>
    </w:p>
    <w:p w:rsidR="00C05F67" w:rsidRPr="00B75CF8" w:rsidRDefault="00EB7848" w:rsidP="001B7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CF8">
        <w:rPr>
          <w:rFonts w:ascii="Times New Roman" w:hAnsi="Times New Roman" w:cs="Times New Roman"/>
          <w:sz w:val="28"/>
          <w:szCs w:val="28"/>
          <w:lang w:val="uk-UA"/>
        </w:rPr>
        <w:t xml:space="preserve">- підвищення рівня якості організації робіт у сфері поводження з побутовими відходами; </w:t>
      </w:r>
    </w:p>
    <w:p w:rsidR="00C05F67" w:rsidRPr="00B75CF8" w:rsidRDefault="00EB7848" w:rsidP="001B7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CF8">
        <w:rPr>
          <w:rFonts w:ascii="Times New Roman" w:hAnsi="Times New Roman" w:cs="Times New Roman"/>
          <w:sz w:val="28"/>
          <w:szCs w:val="28"/>
          <w:lang w:val="uk-UA"/>
        </w:rPr>
        <w:t>- поліпшення са</w:t>
      </w:r>
      <w:r w:rsidR="00A012D7" w:rsidRPr="00B75CF8">
        <w:rPr>
          <w:rFonts w:ascii="Times New Roman" w:hAnsi="Times New Roman" w:cs="Times New Roman"/>
          <w:sz w:val="28"/>
          <w:szCs w:val="28"/>
          <w:lang w:val="uk-UA"/>
        </w:rPr>
        <w:t>нітарно-епідеміологічного стану</w:t>
      </w:r>
      <w:r w:rsidRPr="00B75CF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C05F67" w:rsidRPr="00B75CF8" w:rsidRDefault="00EB7848" w:rsidP="001B7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CF8">
        <w:rPr>
          <w:rFonts w:ascii="Times New Roman" w:hAnsi="Times New Roman" w:cs="Times New Roman"/>
          <w:sz w:val="28"/>
          <w:szCs w:val="28"/>
          <w:lang w:val="uk-UA"/>
        </w:rPr>
        <w:t xml:space="preserve">Перегляд норм є об'єктивною необхідністю доведеною науковцями та обумовленою законодавством України. При цьому їх затвердження не передбачає великих витрат. </w:t>
      </w:r>
    </w:p>
    <w:p w:rsidR="00C05F67" w:rsidRPr="00B75CF8" w:rsidRDefault="00EB7848" w:rsidP="001B7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CF8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затверджених норм не передбачає додаткових витрат суб’єктів господарювання, громадян, держави. </w:t>
      </w:r>
    </w:p>
    <w:p w:rsidR="00EB7848" w:rsidRPr="00B75CF8" w:rsidRDefault="00EB7848" w:rsidP="001B7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CF8">
        <w:rPr>
          <w:rFonts w:ascii="Times New Roman" w:hAnsi="Times New Roman" w:cs="Times New Roman"/>
          <w:sz w:val="28"/>
          <w:szCs w:val="28"/>
          <w:lang w:val="uk-UA"/>
        </w:rPr>
        <w:t>Застосування цих норм у розрахунках (щодо визначення вартості перевезень, об’ємів відходів, що утворюються на відповідних об’єктах, при плануванні,</w:t>
      </w:r>
      <w:r w:rsidR="001C4CB1" w:rsidRPr="00B75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5CF8">
        <w:rPr>
          <w:rFonts w:ascii="Times New Roman" w:hAnsi="Times New Roman" w:cs="Times New Roman"/>
          <w:sz w:val="28"/>
          <w:szCs w:val="28"/>
          <w:lang w:val="uk-UA"/>
        </w:rPr>
        <w:t>тощо) дозволить уникнути розбіжностей між їх розрахунковими та реальними (економічно обґрунтованими та фактично підтверджен</w:t>
      </w:r>
      <w:r w:rsidR="001C4CB1" w:rsidRPr="00B75CF8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B75CF8">
        <w:rPr>
          <w:rFonts w:ascii="Times New Roman" w:hAnsi="Times New Roman" w:cs="Times New Roman"/>
          <w:sz w:val="28"/>
          <w:szCs w:val="28"/>
          <w:lang w:val="uk-UA"/>
        </w:rPr>
        <w:t xml:space="preserve"> практикою) числовими </w:t>
      </w:r>
      <w:r w:rsidR="001C4CB1" w:rsidRPr="00B75CF8">
        <w:rPr>
          <w:rFonts w:ascii="Times New Roman" w:hAnsi="Times New Roman" w:cs="Times New Roman"/>
          <w:sz w:val="28"/>
          <w:szCs w:val="28"/>
          <w:lang w:val="uk-UA"/>
        </w:rPr>
        <w:t>значеннями</w:t>
      </w:r>
      <w:r w:rsidRPr="00B75CF8">
        <w:rPr>
          <w:rFonts w:ascii="Times New Roman" w:hAnsi="Times New Roman" w:cs="Times New Roman"/>
          <w:sz w:val="28"/>
          <w:szCs w:val="28"/>
          <w:lang w:val="uk-UA"/>
        </w:rPr>
        <w:t>. Таким чином проблема та основна ціль, сформовані в цьому Аналізі, будуть вирішені. Відповідно будуть створені передумови для досягнення цілей, які є результатом опосередкованого впливу норм на галузь. В якості наслідку реалізації запропонованого механізму, окрім вирішення поставленої проблеми, очікується також значний позитивний (системний) вплив на галузь в цілому. Реалізація запропонованого механізму не вимагає від органів місцевого самоврядування великих витрат. Таким чином впровадження практично не залежить від матеріального фактору</w:t>
      </w:r>
      <w:r w:rsidR="00C05F67" w:rsidRPr="00B75C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5F67" w:rsidRPr="007E57E2" w:rsidRDefault="00C05F67" w:rsidP="001B7F97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uk-UA"/>
        </w:rPr>
      </w:pPr>
    </w:p>
    <w:p w:rsidR="00C05F67" w:rsidRPr="00B75CF8" w:rsidRDefault="00C05F67" w:rsidP="001B7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5CF8">
        <w:rPr>
          <w:rFonts w:ascii="Times New Roman" w:hAnsi="Times New Roman" w:cs="Times New Roman"/>
          <w:b/>
          <w:sz w:val="28"/>
          <w:szCs w:val="28"/>
          <w:lang w:val="uk-UA"/>
        </w:rPr>
        <w:t>VІІ. Обґрунтування запропонованого строку дії регуляторного акта</w:t>
      </w:r>
    </w:p>
    <w:p w:rsidR="001C4CB1" w:rsidRPr="007E57E2" w:rsidRDefault="001C4CB1" w:rsidP="001B7F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05F67" w:rsidRDefault="00C05F67" w:rsidP="001B7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CF8">
        <w:rPr>
          <w:rFonts w:ascii="Times New Roman" w:hAnsi="Times New Roman" w:cs="Times New Roman"/>
          <w:sz w:val="28"/>
          <w:szCs w:val="28"/>
          <w:lang w:val="uk-UA"/>
        </w:rPr>
        <w:t xml:space="preserve">Строк запропонованого регуляторного акта встановлюється довгостроковим або до прийняття нових нормативних актів. У разі потреби до регуляторного акта вноситимуться відповідні зміни, у тому числі за підсумками відстеження його результативності. Так, як норми надання послуг з вивезення побутових відходів є показником, числове </w:t>
      </w:r>
      <w:r w:rsidR="001C4CB1" w:rsidRPr="00B75CF8">
        <w:rPr>
          <w:rFonts w:ascii="Times New Roman" w:hAnsi="Times New Roman" w:cs="Times New Roman"/>
          <w:sz w:val="28"/>
          <w:szCs w:val="28"/>
          <w:lang w:val="uk-UA"/>
        </w:rPr>
        <w:t xml:space="preserve">значення якого може </w:t>
      </w:r>
      <w:proofErr w:type="spellStart"/>
      <w:r w:rsidR="001C4CB1" w:rsidRPr="00B75CF8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Pr="00B75CF8">
        <w:rPr>
          <w:rFonts w:ascii="Times New Roman" w:hAnsi="Times New Roman" w:cs="Times New Roman"/>
          <w:sz w:val="28"/>
          <w:szCs w:val="28"/>
          <w:lang w:val="uk-UA"/>
        </w:rPr>
        <w:t>намічно</w:t>
      </w:r>
      <w:proofErr w:type="spellEnd"/>
      <w:r w:rsidRPr="00B75CF8">
        <w:rPr>
          <w:rFonts w:ascii="Times New Roman" w:hAnsi="Times New Roman" w:cs="Times New Roman"/>
          <w:sz w:val="28"/>
          <w:szCs w:val="28"/>
          <w:lang w:val="uk-UA"/>
        </w:rPr>
        <w:t xml:space="preserve"> змінюватис</w:t>
      </w:r>
      <w:r w:rsidR="001C4CB1" w:rsidRPr="00B75CF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B75CF8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зі зміною багатьох чинників, насамперед, рівня життя населення України.</w:t>
      </w:r>
    </w:p>
    <w:p w:rsidR="00B75CF8" w:rsidRPr="007E57E2" w:rsidRDefault="00B75CF8" w:rsidP="001B7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C4CB1" w:rsidRPr="00B75CF8" w:rsidRDefault="00C05F67" w:rsidP="001B7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5CF8">
        <w:rPr>
          <w:rFonts w:ascii="Times New Roman" w:hAnsi="Times New Roman" w:cs="Times New Roman"/>
          <w:b/>
          <w:sz w:val="28"/>
          <w:szCs w:val="28"/>
          <w:lang w:val="uk-UA"/>
        </w:rPr>
        <w:t>VІІІ. Визначення показників результативності дії регуляторного акта</w:t>
      </w:r>
    </w:p>
    <w:p w:rsidR="00C05F67" w:rsidRPr="00B75CF8" w:rsidRDefault="00C05F67" w:rsidP="001B7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5C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05F67" w:rsidRPr="00B75CF8" w:rsidRDefault="00C05F67" w:rsidP="005B0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CF8">
        <w:rPr>
          <w:rFonts w:ascii="Times New Roman" w:hAnsi="Times New Roman" w:cs="Times New Roman"/>
          <w:sz w:val="28"/>
          <w:szCs w:val="28"/>
          <w:lang w:val="uk-UA"/>
        </w:rPr>
        <w:t>Кількісними показниками результативності дії регуляторного акта є:</w:t>
      </w:r>
    </w:p>
    <w:p w:rsidR="00C05F67" w:rsidRPr="00B75CF8" w:rsidRDefault="00C05F67" w:rsidP="005B0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CF8">
        <w:rPr>
          <w:rFonts w:ascii="Times New Roman" w:hAnsi="Times New Roman" w:cs="Times New Roman"/>
          <w:sz w:val="28"/>
          <w:szCs w:val="28"/>
          <w:lang w:val="uk-UA"/>
        </w:rPr>
        <w:t xml:space="preserve">- обсяг наданих послуг із вивезення побутових відходів; </w:t>
      </w:r>
    </w:p>
    <w:p w:rsidR="00C05F67" w:rsidRPr="00B75CF8" w:rsidRDefault="00C05F67" w:rsidP="005B0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CF8">
        <w:rPr>
          <w:rFonts w:ascii="Times New Roman" w:hAnsi="Times New Roman" w:cs="Times New Roman"/>
          <w:sz w:val="28"/>
          <w:szCs w:val="28"/>
          <w:lang w:val="uk-UA"/>
        </w:rPr>
        <w:t xml:space="preserve">- рівень оплати послуг із вивезення побутових відходів; </w:t>
      </w:r>
    </w:p>
    <w:p w:rsidR="00C05F67" w:rsidRPr="00B75CF8" w:rsidRDefault="00C05F67" w:rsidP="005B0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CF8">
        <w:rPr>
          <w:rFonts w:ascii="Times New Roman" w:hAnsi="Times New Roman" w:cs="Times New Roman"/>
          <w:sz w:val="28"/>
          <w:szCs w:val="28"/>
          <w:lang w:val="uk-UA"/>
        </w:rPr>
        <w:t xml:space="preserve">- звернення громадян щодо надання послуг із вивезення побутових відходів; </w:t>
      </w:r>
    </w:p>
    <w:p w:rsidR="00C05F67" w:rsidRPr="00B75CF8" w:rsidRDefault="00C05F67" w:rsidP="005B0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CF8">
        <w:rPr>
          <w:rFonts w:ascii="Times New Roman" w:hAnsi="Times New Roman" w:cs="Times New Roman"/>
          <w:sz w:val="28"/>
          <w:szCs w:val="28"/>
          <w:lang w:val="uk-UA"/>
        </w:rPr>
        <w:t xml:space="preserve">- складені адміністративні протоколи та обсяг сплачених штрафів за порушення вимог щодо поводження з відходами. </w:t>
      </w:r>
    </w:p>
    <w:p w:rsidR="00C05F67" w:rsidRPr="00B75CF8" w:rsidRDefault="00C05F67" w:rsidP="001B7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CF8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підставі даних, отриманих при проведенні обстеження результативності регуляторного акту в разі його прийняття, буде можливо зробити висновки про досягнення очікуваних результатів та цілей регулювання.</w:t>
      </w:r>
    </w:p>
    <w:p w:rsidR="00C05F67" w:rsidRPr="007E57E2" w:rsidRDefault="00C05F67" w:rsidP="001B7F97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uk-UA"/>
        </w:rPr>
      </w:pPr>
    </w:p>
    <w:p w:rsidR="00C05F67" w:rsidRPr="00B75CF8" w:rsidRDefault="00C05F67" w:rsidP="001B7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5CF8">
        <w:rPr>
          <w:rFonts w:ascii="Times New Roman" w:hAnsi="Times New Roman" w:cs="Times New Roman"/>
          <w:b/>
          <w:sz w:val="28"/>
          <w:szCs w:val="28"/>
          <w:lang w:val="uk-UA"/>
        </w:rPr>
        <w:t>ІХ. Визначення заходів, за допомогою яких здійснюється відстеження дії регуляторного акта</w:t>
      </w:r>
    </w:p>
    <w:p w:rsidR="001C4CB1" w:rsidRPr="007E57E2" w:rsidRDefault="001C4CB1" w:rsidP="001B7F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05F67" w:rsidRPr="00B75CF8" w:rsidRDefault="00C05F67" w:rsidP="001B7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CF8">
        <w:rPr>
          <w:rFonts w:ascii="Times New Roman" w:hAnsi="Times New Roman" w:cs="Times New Roman"/>
          <w:sz w:val="28"/>
          <w:szCs w:val="28"/>
          <w:lang w:val="uk-UA"/>
        </w:rPr>
        <w:t>Заходи для відстеж</w:t>
      </w:r>
      <w:r w:rsidR="001C4CB1" w:rsidRPr="00B75CF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75CF8">
        <w:rPr>
          <w:rFonts w:ascii="Times New Roman" w:hAnsi="Times New Roman" w:cs="Times New Roman"/>
          <w:sz w:val="28"/>
          <w:szCs w:val="28"/>
          <w:lang w:val="uk-UA"/>
        </w:rPr>
        <w:t xml:space="preserve">ння дії регуляторного акту визначено статтею 10 Закону України «Про засади державної регуляторної політики у сфері господарської діяльності». </w:t>
      </w:r>
    </w:p>
    <w:p w:rsidR="00C05F67" w:rsidRPr="00B75CF8" w:rsidRDefault="00C05F67" w:rsidP="005B0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CF8">
        <w:rPr>
          <w:rFonts w:ascii="Times New Roman" w:hAnsi="Times New Roman" w:cs="Times New Roman"/>
          <w:sz w:val="28"/>
          <w:szCs w:val="28"/>
          <w:lang w:val="uk-UA"/>
        </w:rPr>
        <w:t xml:space="preserve">Серед основних методів одержання результатів відстеження: </w:t>
      </w:r>
    </w:p>
    <w:p w:rsidR="00C05F67" w:rsidRPr="00B75CF8" w:rsidRDefault="00C05F67" w:rsidP="005B0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CF8">
        <w:rPr>
          <w:rFonts w:ascii="Times New Roman" w:hAnsi="Times New Roman" w:cs="Times New Roman"/>
          <w:sz w:val="28"/>
          <w:szCs w:val="28"/>
          <w:lang w:val="uk-UA"/>
        </w:rPr>
        <w:t xml:space="preserve">- звітність підприємств щодо надходження коштів за надання послуг; </w:t>
      </w:r>
    </w:p>
    <w:p w:rsidR="00C05F67" w:rsidRPr="00B75CF8" w:rsidRDefault="00C05F67" w:rsidP="005B0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CF8">
        <w:rPr>
          <w:rFonts w:ascii="Times New Roman" w:hAnsi="Times New Roman" w:cs="Times New Roman"/>
          <w:sz w:val="28"/>
          <w:szCs w:val="28"/>
          <w:lang w:val="uk-UA"/>
        </w:rPr>
        <w:t xml:space="preserve">- використання існуючої законодавчої та правової бази у сфері надання послуг; </w:t>
      </w:r>
    </w:p>
    <w:p w:rsidR="00C05F67" w:rsidRPr="00B75CF8" w:rsidRDefault="00C05F67" w:rsidP="005B0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CF8">
        <w:rPr>
          <w:rFonts w:ascii="Times New Roman" w:hAnsi="Times New Roman" w:cs="Times New Roman"/>
          <w:sz w:val="28"/>
          <w:szCs w:val="28"/>
          <w:lang w:val="uk-UA"/>
        </w:rPr>
        <w:t>- здійснення порівняльного аналізу.</w:t>
      </w:r>
    </w:p>
    <w:p w:rsidR="00C05F67" w:rsidRPr="007E57E2" w:rsidRDefault="00C05F67" w:rsidP="001B7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C4CB1" w:rsidRPr="00B75CF8" w:rsidRDefault="00C05F67" w:rsidP="001B7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5CF8">
        <w:rPr>
          <w:rFonts w:ascii="Times New Roman" w:hAnsi="Times New Roman" w:cs="Times New Roman"/>
          <w:b/>
          <w:sz w:val="28"/>
          <w:szCs w:val="28"/>
          <w:lang w:val="uk-UA"/>
        </w:rPr>
        <w:t>Х. Витрати на одного суб’єкта господарювання великого і середнього підприємництва, які виникають внаслідок дії регуляторного акта</w:t>
      </w:r>
    </w:p>
    <w:p w:rsidR="00C05F67" w:rsidRPr="00B75CF8" w:rsidRDefault="00C05F67" w:rsidP="001B7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5C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05F67" w:rsidRPr="00B75CF8" w:rsidRDefault="00C05F67" w:rsidP="001B7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CF8">
        <w:rPr>
          <w:rFonts w:ascii="Times New Roman" w:hAnsi="Times New Roman" w:cs="Times New Roman"/>
          <w:sz w:val="28"/>
          <w:szCs w:val="28"/>
          <w:lang w:val="uk-UA"/>
        </w:rPr>
        <w:t>У зв’язку з відсутністю інформації про кількість суб’єктів господарювання, що перебуває у сфері регулювання даного регуляторного акта, немає можливості визначити витрати на одного суб’єкта господарювання, які виникають внаслідок дії вказаного регуляторного акта.</w:t>
      </w:r>
    </w:p>
    <w:p w:rsidR="00C05F67" w:rsidRPr="007E57E2" w:rsidRDefault="00C05F67" w:rsidP="001B7F97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uk-UA"/>
        </w:rPr>
      </w:pPr>
    </w:p>
    <w:p w:rsidR="001C4CB1" w:rsidRPr="00B75CF8" w:rsidRDefault="00C05F67" w:rsidP="001B7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5CF8">
        <w:rPr>
          <w:rFonts w:ascii="Times New Roman" w:hAnsi="Times New Roman" w:cs="Times New Roman"/>
          <w:b/>
          <w:sz w:val="28"/>
          <w:szCs w:val="28"/>
          <w:lang w:val="uk-UA"/>
        </w:rPr>
        <w:t>ХІ. Бюджетні витрати на адміністрування регулювання для суб’єктів великого і середнього підприємництва</w:t>
      </w:r>
    </w:p>
    <w:p w:rsidR="00C05F67" w:rsidRPr="007E57E2" w:rsidRDefault="00C05F67" w:rsidP="001B7F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75C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05F67" w:rsidRPr="00B75CF8" w:rsidRDefault="00C05F67" w:rsidP="001B7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CF8">
        <w:rPr>
          <w:rFonts w:ascii="Times New Roman" w:hAnsi="Times New Roman" w:cs="Times New Roman"/>
          <w:sz w:val="28"/>
          <w:szCs w:val="28"/>
          <w:lang w:val="uk-UA"/>
        </w:rPr>
        <w:t xml:space="preserve">Орган виконавчої влади чи орган місцевого самоврядування, в </w:t>
      </w:r>
      <w:proofErr w:type="spellStart"/>
      <w:r w:rsidRPr="00B75CF8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B75CF8">
        <w:rPr>
          <w:rFonts w:ascii="Times New Roman" w:hAnsi="Times New Roman" w:cs="Times New Roman"/>
          <w:sz w:val="28"/>
          <w:szCs w:val="28"/>
          <w:lang w:val="uk-UA"/>
        </w:rPr>
        <w:t xml:space="preserve">. виконавчий </w:t>
      </w:r>
      <w:r w:rsidR="001C4CB1" w:rsidRPr="00B75CF8">
        <w:rPr>
          <w:rFonts w:ascii="Times New Roman" w:hAnsi="Times New Roman" w:cs="Times New Roman"/>
          <w:sz w:val="28"/>
          <w:szCs w:val="28"/>
          <w:lang w:val="uk-UA"/>
        </w:rPr>
        <w:t>комітет</w:t>
      </w:r>
      <w:r w:rsidRPr="00B75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1A2D" w:rsidRPr="00B75CF8">
        <w:rPr>
          <w:rFonts w:ascii="Times New Roman" w:hAnsi="Times New Roman" w:cs="Times New Roman"/>
          <w:sz w:val="28"/>
          <w:szCs w:val="28"/>
          <w:lang w:val="uk-UA"/>
        </w:rPr>
        <w:t>Середнянської</w:t>
      </w:r>
      <w:proofErr w:type="spellEnd"/>
      <w:r w:rsidR="00841A2D" w:rsidRPr="00B75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23F" w:rsidRPr="00B75CF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1A2D" w:rsidRPr="00B75CF8">
        <w:rPr>
          <w:rFonts w:ascii="Times New Roman" w:hAnsi="Times New Roman" w:cs="Times New Roman"/>
          <w:sz w:val="28"/>
          <w:szCs w:val="28"/>
          <w:lang w:val="uk-UA"/>
        </w:rPr>
        <w:t>елищно</w:t>
      </w:r>
      <w:r w:rsidR="0099123F" w:rsidRPr="00B75CF8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B75CF8">
        <w:rPr>
          <w:rFonts w:ascii="Times New Roman" w:hAnsi="Times New Roman" w:cs="Times New Roman"/>
          <w:sz w:val="28"/>
          <w:szCs w:val="28"/>
          <w:lang w:val="uk-UA"/>
        </w:rPr>
        <w:t xml:space="preserve"> ради, при вве</w:t>
      </w:r>
      <w:r w:rsidR="001C4CB1" w:rsidRPr="00B75CF8">
        <w:rPr>
          <w:rFonts w:ascii="Times New Roman" w:hAnsi="Times New Roman" w:cs="Times New Roman"/>
          <w:sz w:val="28"/>
          <w:szCs w:val="28"/>
          <w:lang w:val="uk-UA"/>
        </w:rPr>
        <w:t>денні в дію запропонованого прое</w:t>
      </w:r>
      <w:r w:rsidRPr="00B75CF8">
        <w:rPr>
          <w:rFonts w:ascii="Times New Roman" w:hAnsi="Times New Roman" w:cs="Times New Roman"/>
          <w:sz w:val="28"/>
          <w:szCs w:val="28"/>
          <w:lang w:val="uk-UA"/>
        </w:rPr>
        <w:t xml:space="preserve">кту регуляторного акта, не понесуть додаткових витрат коштів місцевого бюджету, а також витрат на контроль за його виконанням. </w:t>
      </w:r>
    </w:p>
    <w:p w:rsidR="00C05F67" w:rsidRPr="00B75CF8" w:rsidRDefault="00C05F67" w:rsidP="001B7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CF8">
        <w:rPr>
          <w:rFonts w:ascii="Times New Roman" w:hAnsi="Times New Roman" w:cs="Times New Roman"/>
          <w:sz w:val="28"/>
          <w:szCs w:val="28"/>
          <w:lang w:val="uk-UA"/>
        </w:rPr>
        <w:t>У зв’язку з відсутністю інформації про кількість суб’єктів господарювання, що перебуває у сфері регулювання даного регуляторного акта, немає можливості визначити вартість витрат, пов’язаних з адмініструванням процесу регулювання державними органами суб’єктів господарювання, що підпадають під дію регуляторного акта.</w:t>
      </w:r>
    </w:p>
    <w:p w:rsidR="00C05F67" w:rsidRDefault="00C05F67" w:rsidP="001B7F97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7E57E2" w:rsidRDefault="007E57E2" w:rsidP="001B7F97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7E57E2" w:rsidRPr="00B75CF8" w:rsidRDefault="007E57E2" w:rsidP="001B7F97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402FB7" w:rsidRDefault="00402FB7" w:rsidP="00402FB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B02">
        <w:rPr>
          <w:rFonts w:ascii="Times New Roman" w:hAnsi="Times New Roman" w:cs="Times New Roman"/>
          <w:b/>
          <w:sz w:val="28"/>
          <w:szCs w:val="28"/>
        </w:rPr>
        <w:t xml:space="preserve">Секретар ради </w:t>
      </w:r>
      <w:r w:rsidRPr="00DE4B02">
        <w:rPr>
          <w:rFonts w:ascii="Times New Roman" w:hAnsi="Times New Roman" w:cs="Times New Roman"/>
          <w:b/>
          <w:sz w:val="28"/>
          <w:szCs w:val="28"/>
        </w:rPr>
        <w:tab/>
      </w:r>
      <w:r w:rsidRPr="00DE4B02">
        <w:rPr>
          <w:rFonts w:ascii="Times New Roman" w:hAnsi="Times New Roman" w:cs="Times New Roman"/>
          <w:b/>
          <w:sz w:val="28"/>
          <w:szCs w:val="28"/>
        </w:rPr>
        <w:tab/>
      </w:r>
      <w:r w:rsidRPr="00DE4B02">
        <w:rPr>
          <w:rFonts w:ascii="Times New Roman" w:hAnsi="Times New Roman" w:cs="Times New Roman"/>
          <w:b/>
          <w:sz w:val="28"/>
          <w:szCs w:val="28"/>
        </w:rPr>
        <w:tab/>
      </w:r>
      <w:r w:rsidRPr="00DE4B02">
        <w:rPr>
          <w:rFonts w:ascii="Times New Roman" w:hAnsi="Times New Roman" w:cs="Times New Roman"/>
          <w:b/>
          <w:sz w:val="28"/>
          <w:szCs w:val="28"/>
        </w:rPr>
        <w:tab/>
      </w:r>
      <w:r w:rsidRPr="00DE4B02">
        <w:rPr>
          <w:rFonts w:ascii="Times New Roman" w:hAnsi="Times New Roman" w:cs="Times New Roman"/>
          <w:b/>
          <w:sz w:val="28"/>
          <w:szCs w:val="28"/>
        </w:rPr>
        <w:tab/>
      </w:r>
      <w:r w:rsidRPr="00DE4B02">
        <w:rPr>
          <w:rFonts w:ascii="Times New Roman" w:hAnsi="Times New Roman" w:cs="Times New Roman"/>
          <w:b/>
          <w:sz w:val="28"/>
          <w:szCs w:val="28"/>
        </w:rPr>
        <w:tab/>
      </w:r>
      <w:r w:rsidRPr="00DE4B02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E4B02">
        <w:rPr>
          <w:rFonts w:ascii="Times New Roman" w:hAnsi="Times New Roman" w:cs="Times New Roman"/>
          <w:b/>
          <w:sz w:val="28"/>
          <w:szCs w:val="28"/>
        </w:rPr>
        <w:t xml:space="preserve">   Катерина ПОЖО</w:t>
      </w:r>
    </w:p>
    <w:p w:rsidR="004F2454" w:rsidRPr="00C15260" w:rsidRDefault="004F2454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4F2454" w:rsidRPr="00C15260" w:rsidSect="005B0ECD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30B10"/>
    <w:multiLevelType w:val="hybridMultilevel"/>
    <w:tmpl w:val="F53E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832A1"/>
    <w:multiLevelType w:val="hybridMultilevel"/>
    <w:tmpl w:val="42DC6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D41C3"/>
    <w:multiLevelType w:val="hybridMultilevel"/>
    <w:tmpl w:val="02385C70"/>
    <w:lvl w:ilvl="0" w:tplc="07F6D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40"/>
    <w:rsid w:val="00153465"/>
    <w:rsid w:val="001B7F97"/>
    <w:rsid w:val="001C4CB1"/>
    <w:rsid w:val="002415A8"/>
    <w:rsid w:val="002554E5"/>
    <w:rsid w:val="002D12AB"/>
    <w:rsid w:val="002E0283"/>
    <w:rsid w:val="00312426"/>
    <w:rsid w:val="003768B1"/>
    <w:rsid w:val="003804F7"/>
    <w:rsid w:val="00402FB7"/>
    <w:rsid w:val="00475DF5"/>
    <w:rsid w:val="004B2B1F"/>
    <w:rsid w:val="004F2454"/>
    <w:rsid w:val="005B0ECD"/>
    <w:rsid w:val="006D6200"/>
    <w:rsid w:val="007E57E2"/>
    <w:rsid w:val="00841A2D"/>
    <w:rsid w:val="008910CA"/>
    <w:rsid w:val="008A565B"/>
    <w:rsid w:val="008D0861"/>
    <w:rsid w:val="008F0F6B"/>
    <w:rsid w:val="0099123F"/>
    <w:rsid w:val="00A012D7"/>
    <w:rsid w:val="00AA2F4D"/>
    <w:rsid w:val="00B40242"/>
    <w:rsid w:val="00B75CF8"/>
    <w:rsid w:val="00C05F67"/>
    <w:rsid w:val="00C15260"/>
    <w:rsid w:val="00DC3A78"/>
    <w:rsid w:val="00DC698E"/>
    <w:rsid w:val="00E2133A"/>
    <w:rsid w:val="00EB7848"/>
    <w:rsid w:val="00EC7354"/>
    <w:rsid w:val="00F44540"/>
    <w:rsid w:val="00F6351B"/>
    <w:rsid w:val="00F67AC8"/>
    <w:rsid w:val="00F86C16"/>
    <w:rsid w:val="00F9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0C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91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910CA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DC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98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02FB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0C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91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910CA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DC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98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02FB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</cp:lastModifiedBy>
  <cp:revision>12</cp:revision>
  <cp:lastPrinted>2021-10-27T12:38:00Z</cp:lastPrinted>
  <dcterms:created xsi:type="dcterms:W3CDTF">2021-10-12T11:32:00Z</dcterms:created>
  <dcterms:modified xsi:type="dcterms:W3CDTF">2021-10-27T13:51:00Z</dcterms:modified>
</cp:coreProperties>
</file>